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8835B6" w:rsidP="008835B6">
      <w:pPr>
        <w:spacing w:line="320" w:lineRule="exact"/>
        <w:contextualSpacing/>
        <w:jc w:val="center"/>
        <w:rPr>
          <w:b/>
          <w:color w:val="0070C0"/>
          <w:sz w:val="36"/>
        </w:rPr>
      </w:pPr>
      <w:r>
        <w:rPr>
          <w:b/>
          <w:color w:val="0070C0"/>
          <w:sz w:val="36"/>
        </w:rPr>
        <w:t>Biologia – 4º Teste (11ºAno)</w:t>
      </w:r>
    </w:p>
    <w:p w:rsidR="008835B6" w:rsidP="008835B6">
      <w:pPr>
        <w:spacing w:line="320" w:lineRule="exact"/>
        <w:contextualSpacing/>
        <w:jc w:val="center"/>
        <w:rPr>
          <w:rFonts w:cstheme="minorHAnsi"/>
          <w:b/>
          <w:i/>
          <w:color w:val="0070C0"/>
          <w:sz w:val="24"/>
        </w:rPr>
      </w:pPr>
    </w:p>
    <w:p w:rsidR="008835B6" w:rsidP="008835B6">
      <w:pPr>
        <w:spacing w:line="320" w:lineRule="exact"/>
        <w:contextualSpacing/>
        <w:rPr>
          <w:rFonts w:cstheme="minorHAnsi"/>
          <w:b/>
          <w:i/>
          <w:color w:val="0070C0"/>
          <w:sz w:val="24"/>
        </w:rPr>
      </w:pPr>
      <w:r>
        <w:rPr>
          <w:rFonts w:cstheme="minorHAnsi"/>
          <w:b/>
          <w:i/>
          <w:color w:val="0070C0"/>
          <w:sz w:val="24"/>
        </w:rPr>
        <w:t>H) Sistemas de Classificação</w:t>
      </w:r>
    </w:p>
    <w:p w:rsidR="008835B6" w:rsidP="00543559">
      <w:pPr>
        <w:spacing w:line="320" w:lineRule="exact"/>
        <w:contextualSpacing/>
        <w:jc w:val="both"/>
        <w:rPr>
          <w:b/>
          <w:i/>
          <w:sz w:val="24"/>
          <w:szCs w:val="24"/>
        </w:rPr>
      </w:pPr>
      <w:r w:rsidRPr="008835B6">
        <w:rPr>
          <w:b/>
          <w:i/>
          <w:sz w:val="24"/>
          <w:szCs w:val="24"/>
        </w:rPr>
        <w:t>Distinguir sistemas de classificação práticos de racionais.</w:t>
      </w:r>
    </w:p>
    <w:p w:rsidR="008835B6" w:rsidP="00543559">
      <w:pPr>
        <w:spacing w:line="320" w:lineRule="exact"/>
        <w:contextualSpacing/>
        <w:jc w:val="both"/>
      </w:pPr>
      <w:r>
        <w:tab/>
        <w:t xml:space="preserve">Os sistemas de classificação antes de Aristóteles denominam-se </w:t>
      </w:r>
      <w:r w:rsidRPr="008835B6">
        <w:rPr>
          <w:b/>
          <w:i/>
          <w:color w:val="0070C0"/>
        </w:rPr>
        <w:t>sistemas de classificação práticos</w:t>
      </w:r>
      <w:r w:rsidRPr="008835B6">
        <w:rPr>
          <w:color w:val="0070C0"/>
        </w:rPr>
        <w:t xml:space="preserve"> </w:t>
      </w:r>
      <w:r>
        <w:t xml:space="preserve">e foram criados na tentativa de satisfazer as necessidades básicas, como a defesa e a alimentação. </w:t>
      </w:r>
    </w:p>
    <w:p w:rsidR="008835B6" w:rsidP="00543559">
      <w:pPr>
        <w:spacing w:line="320" w:lineRule="exact"/>
        <w:contextualSpacing/>
        <w:jc w:val="both"/>
      </w:pPr>
      <w:r>
        <w:tab/>
        <w:t xml:space="preserve">Já os sistemas de classificação de Aristóteles e de Lineu, apesar de separados por dois milénios, têm uma base racional semelhante, baseando-se em carateres evidenciados pelos seres vivos, denominam-se </w:t>
      </w:r>
      <w:r w:rsidRPr="008835B6">
        <w:rPr>
          <w:b/>
          <w:i/>
          <w:color w:val="0070C0"/>
        </w:rPr>
        <w:t>sistemas de classificação racionais</w:t>
      </w:r>
      <w:r>
        <w:t>.</w:t>
      </w:r>
    </w:p>
    <w:p w:rsidR="008835B6" w:rsidP="00543559">
      <w:pPr>
        <w:spacing w:line="320" w:lineRule="exact"/>
        <w:contextualSpacing/>
        <w:jc w:val="both"/>
      </w:pPr>
    </w:p>
    <w:p w:rsidR="008835B6" w:rsidP="00543559">
      <w:pPr>
        <w:spacing w:line="320" w:lineRule="exact"/>
        <w:contextualSpacing/>
        <w:jc w:val="both"/>
        <w:rPr>
          <w:b/>
          <w:i/>
          <w:sz w:val="24"/>
          <w:szCs w:val="24"/>
        </w:rPr>
      </w:pPr>
      <w:r w:rsidRPr="008835B6">
        <w:rPr>
          <w:b/>
          <w:i/>
          <w:sz w:val="24"/>
          <w:szCs w:val="24"/>
        </w:rPr>
        <w:t>Distinguir sistemas de classificação artificiais de racionais.</w:t>
      </w:r>
    </w:p>
    <w:p w:rsidR="008835B6" w:rsidRPr="005F0B14" w:rsidP="00543559">
      <w:pPr>
        <w:spacing w:line="320" w:lineRule="exact"/>
        <w:contextualSpacing/>
        <w:jc w:val="both"/>
      </w:pPr>
      <w:r>
        <w:tab/>
        <w:t xml:space="preserve">As classificações de Aristóteles baseiam-se num número mínimo de características, o que faz com que exista um número reduzido de grupos. Estes grupos englobam organismos muito diferentes uns dos outros pois diferem em muitas outras características não consideradas – </w:t>
      </w:r>
      <w:r w:rsidRPr="005F0B14" w:rsidR="00474FBF">
        <w:rPr>
          <w:b/>
          <w:i/>
          <w:color w:val="0070C0"/>
        </w:rPr>
        <w:t>Sistemas de classificação artificiais</w:t>
      </w:r>
      <w:r w:rsidRPr="005F0B14" w:rsidR="00474FBF">
        <w:t>.</w:t>
      </w:r>
    </w:p>
    <w:p w:rsidR="008835B6" w:rsidP="00543559">
      <w:pPr>
        <w:spacing w:line="320" w:lineRule="exact"/>
        <w:contextualSpacing/>
        <w:jc w:val="both"/>
        <w:rPr>
          <w:rFonts w:cstheme="minorHAnsi"/>
          <w:color w:val="000000" w:themeColor="text1"/>
        </w:rPr>
      </w:pPr>
      <w:r w:rsidRPr="005F0B14">
        <w:rPr>
          <w:rFonts w:cstheme="minorHAnsi"/>
          <w:b/>
          <w:i/>
          <w:color w:val="0070C0"/>
        </w:rPr>
        <w:tab/>
      </w:r>
      <w:r w:rsidRPr="005F0B14">
        <w:rPr>
          <w:rFonts w:cstheme="minorHAnsi"/>
          <w:color w:val="000000" w:themeColor="text1"/>
        </w:rPr>
        <w:t xml:space="preserve">As classificações naturais têm por base uma organização dos grupos segundo o maior número de características possíveis. Os grupos assim formados conseguem reunir organismos com maior grau de semelhança – </w:t>
      </w:r>
      <w:r w:rsidRPr="005F0B14" w:rsidR="005F0B14">
        <w:rPr>
          <w:rFonts w:cstheme="minorHAnsi"/>
          <w:b/>
          <w:i/>
          <w:color w:val="0070C0"/>
        </w:rPr>
        <w:t>Sistemas de classificação naturais</w:t>
      </w:r>
      <w:r w:rsidRPr="005F0B14" w:rsidR="005F0B14">
        <w:rPr>
          <w:rFonts w:cstheme="minorHAnsi"/>
          <w:color w:val="000000" w:themeColor="text1"/>
        </w:rPr>
        <w:t>.</w:t>
      </w:r>
    </w:p>
    <w:p w:rsidR="000D3D69" w:rsidP="00543559">
      <w:pPr>
        <w:spacing w:line="320" w:lineRule="exact"/>
        <w:contextualSpacing/>
        <w:jc w:val="both"/>
        <w:rPr>
          <w:rFonts w:cstheme="minorHAnsi"/>
          <w:color w:val="000000" w:themeColor="text1"/>
        </w:rPr>
      </w:pPr>
    </w:p>
    <w:p w:rsidR="005F0B14" w:rsidP="00543559">
      <w:pPr>
        <w:spacing w:line="320" w:lineRule="exact"/>
        <w:contextualSpacing/>
        <w:jc w:val="both"/>
        <w:rPr>
          <w:b/>
          <w:i/>
          <w:sz w:val="24"/>
          <w:szCs w:val="24"/>
        </w:rPr>
      </w:pPr>
      <w:r w:rsidRPr="008835B6">
        <w:rPr>
          <w:b/>
          <w:i/>
          <w:sz w:val="24"/>
          <w:szCs w:val="24"/>
        </w:rPr>
        <w:t>Distinguir sistemas de classificação horizontais de verticais.</w:t>
      </w:r>
    </w:p>
    <w:p w:rsidR="005F0B14" w:rsidP="00543559">
      <w:pPr>
        <w:spacing w:line="320" w:lineRule="exact"/>
        <w:ind w:firstLine="708"/>
        <w:contextualSpacing/>
        <w:jc w:val="both"/>
        <w:rPr>
          <w:color w:val="000000" w:themeColor="text1"/>
        </w:rPr>
      </w:pPr>
      <w:r w:rsidRPr="005F0B14">
        <w:rPr>
          <w:b/>
          <w:i/>
          <w:color w:val="0070C0"/>
        </w:rPr>
        <w:t>Classificações horizontais:</w:t>
      </w:r>
      <w:r>
        <w:rPr>
          <w:color w:val="000000" w:themeColor="text1"/>
        </w:rPr>
        <w:t xml:space="preserve"> As classificações naturais e artificiais não consideram a evolução dos organismos nem o fator tempo que lhes está associado.</w:t>
      </w:r>
    </w:p>
    <w:p w:rsidR="00543559" w:rsidP="00543559">
      <w:pPr>
        <w:spacing w:line="320" w:lineRule="exact"/>
        <w:ind w:firstLine="708"/>
        <w:contextualSpacing/>
        <w:jc w:val="both"/>
        <w:rPr>
          <w:rFonts w:cstheme="minorHAnsi"/>
          <w:color w:val="000000" w:themeColor="text1"/>
        </w:rPr>
      </w:pPr>
      <w:r>
        <w:rPr>
          <w:rFonts w:cstheme="minorHAnsi"/>
          <w:color w:val="000000" w:themeColor="text1"/>
        </w:rPr>
        <w:t xml:space="preserve">A importância do tempo nas classificações filogenéticas leva a designá-las como </w:t>
      </w:r>
      <w:r w:rsidRPr="00543559">
        <w:rPr>
          <w:rFonts w:cstheme="minorHAnsi"/>
          <w:b/>
          <w:i/>
          <w:color w:val="0070C0"/>
        </w:rPr>
        <w:t>classificações verticais</w:t>
      </w:r>
      <w:r>
        <w:rPr>
          <w:rFonts w:cstheme="minorHAnsi"/>
          <w:color w:val="000000" w:themeColor="text1"/>
        </w:rPr>
        <w:t>.</w:t>
      </w:r>
    </w:p>
    <w:p w:rsidR="00543559" w:rsidP="00543559">
      <w:pPr>
        <w:spacing w:line="320" w:lineRule="exact"/>
        <w:contextualSpacing/>
        <w:jc w:val="both"/>
        <w:rPr>
          <w:b/>
          <w:i/>
          <w:sz w:val="24"/>
          <w:szCs w:val="24"/>
        </w:rPr>
      </w:pPr>
      <w:r>
        <w:rPr>
          <w:b/>
          <w:i/>
          <w:sz w:val="24"/>
          <w:szCs w:val="24"/>
        </w:rPr>
        <w:t>Classificação Biológica: Séries Filogenéticas e fenéticas.</w:t>
      </w:r>
    </w:p>
    <w:p w:rsidR="00672E23" w:rsidP="00672E23">
      <w:pPr>
        <w:spacing w:line="320" w:lineRule="exact"/>
        <w:ind w:firstLine="708"/>
        <w:contextualSpacing/>
        <w:jc w:val="both"/>
        <w:rPr>
          <w:rFonts w:cstheme="minorHAnsi"/>
          <w:color w:val="000000" w:themeColor="text1"/>
        </w:rPr>
      </w:pPr>
      <w:r>
        <w:rPr>
          <w:rFonts w:cstheme="minorHAnsi"/>
          <w:color w:val="000000" w:themeColor="text1"/>
        </w:rPr>
        <w:t xml:space="preserve">Como as espécies se foram diversificando ao longo do tempo, as classificações deviam refletir as </w:t>
      </w:r>
      <w:r w:rsidRPr="00672E23">
        <w:rPr>
          <w:rFonts w:cstheme="minorHAnsi"/>
          <w:color w:val="0070C0"/>
        </w:rPr>
        <w:t>relações filogenéticas</w:t>
      </w:r>
      <w:r>
        <w:rPr>
          <w:rFonts w:cstheme="minorHAnsi"/>
          <w:color w:val="000000" w:themeColor="text1"/>
        </w:rPr>
        <w:t xml:space="preserve"> entre os organismos. Desta forma, surgem os sistemas de classificação filogenéticos, que tentam agrupar os seres vivos de acordo com o grau de parentesco entre eles, </w:t>
      </w:r>
      <w:r w:rsidRPr="00672E23">
        <w:rPr>
          <w:rFonts w:cstheme="minorHAnsi"/>
          <w:color w:val="0070C0"/>
        </w:rPr>
        <w:t>permitindo construir árvores filogenéticas</w:t>
      </w:r>
      <w:r>
        <w:rPr>
          <w:rFonts w:cstheme="minorHAnsi"/>
          <w:color w:val="000000" w:themeColor="text1"/>
        </w:rPr>
        <w:t>.</w:t>
        <w:tab/>
      </w:r>
    </w:p>
    <w:p w:rsidR="00672E23" w:rsidP="00672E23">
      <w:pPr>
        <w:spacing w:line="320" w:lineRule="exact"/>
        <w:ind w:firstLine="708"/>
        <w:contextualSpacing/>
        <w:jc w:val="both"/>
        <w:rPr>
          <w:rFonts w:cstheme="minorHAnsi"/>
          <w:color w:val="000000" w:themeColor="text1"/>
        </w:rPr>
      </w:pPr>
      <w:r>
        <w:rPr>
          <w:rFonts w:ascii="Wingdings" w:hAnsi="Wingdings" w:cstheme="minorHAnsi"/>
          <w:color w:val="000000" w:themeColor="text1"/>
        </w:rPr>
        <w:sym w:font="Wingdings" w:char="F046"/>
      </w:r>
      <w:r>
        <w:rPr>
          <w:rFonts w:cstheme="minorHAnsi"/>
          <w:color w:val="000000" w:themeColor="text1"/>
        </w:rPr>
        <w:t xml:space="preserve"> Os sistemas de </w:t>
      </w:r>
      <w:r w:rsidRPr="00672E23">
        <w:rPr>
          <w:rFonts w:cstheme="minorHAnsi"/>
          <w:b/>
          <w:i/>
          <w:color w:val="0070C0"/>
        </w:rPr>
        <w:t>classificação fenéticos</w:t>
      </w:r>
      <w:r w:rsidRPr="00672E23">
        <w:rPr>
          <w:rFonts w:cstheme="minorHAnsi"/>
          <w:color w:val="0070C0"/>
        </w:rPr>
        <w:t xml:space="preserve"> </w:t>
      </w:r>
      <w:r>
        <w:rPr>
          <w:rFonts w:cstheme="minorHAnsi"/>
          <w:color w:val="000000" w:themeColor="text1"/>
        </w:rPr>
        <w:t xml:space="preserve">têm como principal objetivo permitir a identificação rápida de um ser vivo, sem se preocupar com as relações evolutivas desse organismo com outros. Uma </w:t>
      </w:r>
      <w:r w:rsidRPr="00672E23">
        <w:rPr>
          <w:rFonts w:cstheme="minorHAnsi"/>
          <w:b/>
          <w:color w:val="000000" w:themeColor="text1"/>
        </w:rPr>
        <w:t>desvantagem</w:t>
      </w:r>
      <w:r>
        <w:rPr>
          <w:rFonts w:cstheme="minorHAnsi"/>
          <w:color w:val="000000" w:themeColor="text1"/>
        </w:rPr>
        <w:t xml:space="preserve"> deste tipo de classificações reside no facto de nem todas as características fenotípicas semelhantes corresponderem a uma proximidade evolutiva. A semelhança pode dever-se, por exemplo, a uma evolução convergente, que originou estruturas análogas.</w:t>
      </w:r>
    </w:p>
    <w:p w:rsidR="00672E23" w:rsidP="00672E23">
      <w:pPr>
        <w:spacing w:line="320" w:lineRule="exact"/>
        <w:ind w:firstLine="708"/>
        <w:contextualSpacing/>
        <w:jc w:val="both"/>
        <w:rPr>
          <w:rFonts w:cstheme="minorHAnsi"/>
          <w:color w:val="000000" w:themeColor="text1"/>
        </w:rPr>
      </w:pPr>
    </w:p>
    <w:p w:rsidR="00292586" w:rsidP="00672E23">
      <w:pPr>
        <w:spacing w:line="320" w:lineRule="exact"/>
        <w:ind w:firstLine="708"/>
        <w:contextualSpacing/>
        <w:jc w:val="both"/>
        <w:rPr>
          <w:rFonts w:cstheme="minorHAnsi"/>
          <w:color w:val="000000" w:themeColor="text1"/>
        </w:rPr>
      </w:pPr>
      <w:r>
        <w:rPr>
          <w:rFonts w:ascii="Wingdings" w:hAnsi="Wingdings" w:cstheme="minorHAnsi"/>
          <w:color w:val="000000" w:themeColor="text1"/>
        </w:rPr>
        <w:sym w:font="Wingdings" w:char="F046"/>
      </w:r>
      <w:r>
        <w:rPr>
          <w:rFonts w:cstheme="minorHAnsi"/>
          <w:color w:val="000000" w:themeColor="text1"/>
        </w:rPr>
        <w:t xml:space="preserve"> Os sistemas de </w:t>
      </w:r>
      <w:r w:rsidRPr="00395CE6" w:rsidR="00672E23">
        <w:rPr>
          <w:rFonts w:cstheme="minorHAnsi"/>
          <w:b/>
          <w:i/>
          <w:color w:val="0070C0"/>
        </w:rPr>
        <w:t>classificação filogenéticos</w:t>
      </w:r>
      <w:r w:rsidRPr="00395CE6" w:rsidR="00672E23">
        <w:rPr>
          <w:rFonts w:cstheme="minorHAnsi"/>
          <w:color w:val="0070C0"/>
        </w:rPr>
        <w:t xml:space="preserve"> </w:t>
      </w:r>
      <w:r w:rsidR="00672E23">
        <w:rPr>
          <w:rFonts w:cstheme="minorHAnsi"/>
          <w:color w:val="000000" w:themeColor="text1"/>
        </w:rPr>
        <w:t>pretendem traduzir com rigor as relações entre os organismos, tendo em conta a história evolutiva dos seres. Existem dois tipos de características para classificar os organismos numa perspetiva filogenética:</w:t>
      </w:r>
    </w:p>
    <w:p w:rsidR="000C2362" w:rsidP="00672E23">
      <w:pPr>
        <w:spacing w:line="320" w:lineRule="exact"/>
        <w:ind w:firstLine="708"/>
        <w:contextualSpacing/>
        <w:jc w:val="both"/>
        <w:rPr>
          <w:rFonts w:cstheme="minorHAnsi"/>
          <w:color w:val="000000" w:themeColor="text1"/>
        </w:rPr>
      </w:pPr>
      <w:r>
        <w:rPr>
          <w:rFonts w:cstheme="minorHAnsi"/>
          <w:color w:val="000000" w:themeColor="text1"/>
        </w:rPr>
        <w:t>- Características primitivas, ancestrais ou plesiomórficas, presentes em todos os organismos de um grupo, como resultado de terem descendido de um ancestral comum, em que essa característica estava presente.</w:t>
      </w:r>
    </w:p>
    <w:p w:rsidR="00672E23" w:rsidP="00672E23">
      <w:pPr>
        <w:spacing w:line="320" w:lineRule="exact"/>
        <w:ind w:firstLine="708"/>
        <w:contextualSpacing/>
        <w:jc w:val="both"/>
        <w:rPr>
          <w:rFonts w:cstheme="minorHAnsi"/>
          <w:color w:val="000000" w:themeColor="text1"/>
        </w:rPr>
      </w:pPr>
      <w:r>
        <w:rPr>
          <w:rFonts w:cstheme="minorHAnsi"/>
          <w:color w:val="000000" w:themeColor="text1"/>
        </w:rPr>
        <w:t xml:space="preserve">- Características evoluídas, derivadas ou apomórficas, presentes nos indivíduos de um grupo e que não estão presentes no ancestral desse grupo, revelando, assim, que houve separação de um novo ramo. </w:t>
      </w:r>
    </w:p>
    <w:p w:rsidR="00672E23" w:rsidP="00672E23">
      <w:pPr>
        <w:spacing w:line="320" w:lineRule="exact"/>
        <w:ind w:firstLine="708"/>
        <w:contextualSpacing/>
        <w:jc w:val="both"/>
        <w:rPr>
          <w:b/>
          <w:i/>
          <w:sz w:val="24"/>
          <w:szCs w:val="24"/>
        </w:rPr>
      </w:pPr>
    </w:p>
    <w:p w:rsidR="00543559" w:rsidRPr="00543559" w:rsidP="000D3D69">
      <w:pPr>
        <w:spacing w:line="320" w:lineRule="exact"/>
        <w:ind w:firstLine="708"/>
        <w:contextualSpacing/>
        <w:jc w:val="both"/>
        <w:rPr>
          <w:b/>
          <w:i/>
          <w:sz w:val="24"/>
          <w:szCs w:val="24"/>
        </w:rPr>
      </w:pPr>
      <w:r w:rsidRPr="00543559">
        <w:rPr>
          <w:b/>
          <w:i/>
          <w:sz w:val="24"/>
          <w:szCs w:val="24"/>
        </w:rPr>
        <w:t>Identificar critérios subjacentes a diferentes sistemas de classificação e discutir respetivas vantagens e limitações.</w:t>
      </w:r>
    </w:p>
    <w:p w:rsidR="00543559" w:rsidP="00543559">
      <w:pPr>
        <w:spacing w:line="320" w:lineRule="exact"/>
        <w:ind w:firstLine="708"/>
        <w:contextualSpacing/>
        <w:jc w:val="both"/>
        <w:rPr>
          <w:rFonts w:cstheme="minorHAnsi"/>
          <w:color w:val="000000" w:themeColor="text1"/>
        </w:rPr>
      </w:pPr>
      <w:r>
        <w:rPr>
          <w:rFonts w:cstheme="minorHAnsi"/>
          <w:color w:val="000000" w:themeColor="text1"/>
        </w:rPr>
        <w:t>Até mesmo as primeiras classificações eram baseadas em características evidentes, tal como a morfologia externa. Mais tarde, critérios como a morfologia interna e aspetos ligados à fisiologia dos organismos foram amplamente utilizados para classificar seres vivos.</w:t>
      </w:r>
    </w:p>
    <w:p w:rsidR="000D3D69" w:rsidP="000D3D69">
      <w:pPr>
        <w:spacing w:line="320" w:lineRule="exact"/>
        <w:ind w:firstLine="708"/>
        <w:contextualSpacing/>
        <w:jc w:val="both"/>
        <w:rPr>
          <w:rFonts w:cstheme="minorHAnsi"/>
          <w:color w:val="000000" w:themeColor="text1"/>
        </w:rPr>
      </w:pPr>
      <w:r>
        <w:rPr>
          <w:rFonts w:cstheme="minorHAnsi"/>
          <w:color w:val="000000" w:themeColor="text1"/>
        </w:rPr>
        <w:t>- Exemplo: Embora existam raças de cães morfologicamente muito distintas entre, alguns são mais parecidos com lobos do que com os restantes cães. Neste caso, dizemos que os cães apresentam polimorfismo, isto é, várias formas morfologicamente diferentes nos indivíduos adultos.</w:t>
      </w:r>
    </w:p>
    <w:p w:rsidR="000D3D69" w:rsidP="000D3D69">
      <w:pPr>
        <w:spacing w:line="320" w:lineRule="exact"/>
        <w:contextualSpacing/>
        <w:jc w:val="both"/>
        <w:rPr>
          <w:rFonts w:cstheme="minorHAnsi"/>
          <w:color w:val="000000" w:themeColor="text1"/>
        </w:rPr>
      </w:pPr>
      <w:r>
        <w:rPr>
          <w:rFonts w:cstheme="minorHAnsi"/>
          <w:color w:val="000000" w:themeColor="text1"/>
        </w:rPr>
        <w:tab/>
        <w:t>Embora os critérios morfológicos e fisiológicos sejam, ainda hoje, muito importantes para a classificação dos seres vivos, devem ser usados com algum cuidado:</w:t>
      </w:r>
    </w:p>
    <w:p w:rsidR="00C36523"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sidRPr="00C36523">
        <w:rPr>
          <w:rFonts w:cstheme="minorHAnsi"/>
          <w:b/>
          <w:i/>
          <w:color w:val="0070C0"/>
        </w:rPr>
        <w:t>Simetria Corporal –</w:t>
      </w:r>
      <w:r w:rsidRPr="00C36523">
        <w:rPr>
          <w:rFonts w:cstheme="minorHAnsi"/>
          <w:color w:val="0070C0"/>
        </w:rPr>
        <w:t xml:space="preserve"> </w:t>
      </w:r>
      <w:r>
        <w:rPr>
          <w:rFonts w:cstheme="minorHAnsi"/>
          <w:color w:val="000000" w:themeColor="text1"/>
        </w:rPr>
        <w:t>É uma importante característica morfológica na classificação dos seres vivos.</w:t>
      </w:r>
    </w:p>
    <w:p w:rsidR="00C36523"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 xml:space="preserve">Paleontologia - </w:t>
      </w:r>
      <w:r>
        <w:rPr>
          <w:rFonts w:cstheme="minorHAnsi"/>
          <w:color w:val="000000" w:themeColor="text1"/>
        </w:rPr>
        <w:t>Permite conhecer grupos de seres vivos hoje totalmente extintos e estabelecer relações de parentesco entre outros grupos.</w:t>
      </w:r>
    </w:p>
    <w:p w:rsidR="00C36523"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Modo de Nutrição –</w:t>
      </w:r>
      <w:r>
        <w:rPr>
          <w:rFonts w:cstheme="minorHAnsi"/>
          <w:color w:val="000000" w:themeColor="text1"/>
        </w:rPr>
        <w:t xml:space="preserve"> É um importante critério de classificação, dando também indicações acerca das interações entre organismos nos ecossistemas.</w:t>
      </w:r>
    </w:p>
    <w:p w:rsidR="00C36523" w:rsidP="000D3D69">
      <w:pPr>
        <w:spacing w:line="320" w:lineRule="exact"/>
        <w:contextualSpacing/>
        <w:jc w:val="both"/>
        <w:rPr>
          <w:rFonts w:cstheme="minorHAnsi"/>
          <w:color w:val="000000" w:themeColor="text1"/>
        </w:rPr>
      </w:pPr>
      <w:r>
        <w:rPr>
          <w:rFonts w:cstheme="minorHAnsi"/>
          <w:color w:val="000000" w:themeColor="text1"/>
        </w:rPr>
        <w:tab/>
        <w:t>O tipo de nutrição está relacionado com a posição trófica que os seres ocupam nos ecossistemas.</w:t>
      </w:r>
    </w:p>
    <w:p w:rsidR="00C36523" w:rsidP="000D3D69">
      <w:pPr>
        <w:spacing w:line="320" w:lineRule="exact"/>
        <w:contextualSpacing/>
        <w:jc w:val="both"/>
        <w:rPr>
          <w:rFonts w:cstheme="minorHAnsi"/>
          <w:color w:val="000000" w:themeColor="text1"/>
        </w:rPr>
      </w:pPr>
      <w:r>
        <w:rPr>
          <w:rFonts w:cstheme="minorHAnsi"/>
          <w:color w:val="000000" w:themeColor="text1"/>
        </w:rPr>
        <w:tab/>
        <w:t>Os seres autotróficos, sendo produtores, ocupam a base das teias alimentares, na maioria dos ecossistemas. Nos ecossistemas onde a luz solar não existe, uma posição equivalente é ocupada pelos quimioautotróficos.</w:t>
      </w:r>
    </w:p>
    <w:p w:rsidR="00C36523" w:rsidP="000D3D69">
      <w:pPr>
        <w:spacing w:line="320" w:lineRule="exact"/>
        <w:contextualSpacing/>
        <w:jc w:val="both"/>
        <w:rPr>
          <w:rFonts w:cstheme="minorHAnsi"/>
          <w:color w:val="000000" w:themeColor="text1"/>
        </w:rPr>
      </w:pPr>
      <w:r>
        <w:rPr>
          <w:rFonts w:cstheme="minorHAnsi"/>
          <w:color w:val="000000" w:themeColor="text1"/>
        </w:rPr>
        <w:tab/>
        <w:t>Os seres heterotróficos são consumidores, utilizando, direta ou indiretamente, matéria orgânica sintetizada pelos produtores.</w:t>
      </w:r>
    </w:p>
    <w:p w:rsidR="003130AB" w:rsidP="000D3D69">
      <w:pPr>
        <w:spacing w:line="320" w:lineRule="exact"/>
        <w:contextualSpacing/>
        <w:jc w:val="both"/>
        <w:rPr>
          <w:rFonts w:cstheme="minorHAnsi"/>
          <w:color w:val="000000" w:themeColor="text1"/>
        </w:rPr>
      </w:pPr>
      <w:r>
        <w:rPr>
          <w:rFonts w:cstheme="minorHAnsi"/>
          <w:color w:val="000000" w:themeColor="text1"/>
        </w:rPr>
        <w:tab/>
        <w:t>Existem dois processos de obtenção de matéria orgânica por parte dos consumidores: a ingestão e a absorção.</w:t>
      </w:r>
    </w:p>
    <w:p w:rsidR="00C36523"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Embriologia –</w:t>
      </w:r>
      <w:r w:rsidRPr="00C36523">
        <w:rPr>
          <w:rFonts w:cstheme="minorHAnsi"/>
          <w:color w:val="0070C0"/>
        </w:rPr>
        <w:t xml:space="preserve"> </w:t>
      </w:r>
      <w:r>
        <w:rPr>
          <w:rFonts w:cstheme="minorHAnsi"/>
          <w:color w:val="000000" w:themeColor="text1"/>
        </w:rPr>
        <w:t>Consiste no estudo do desenvolvimento embrionário dos organismos e tem-se revelado, à semelhança da Paleontologia e do modo de nutrição, um critério muito útil na classificação dos seres vivos, especialmente dos animais.</w:t>
      </w:r>
    </w:p>
    <w:p w:rsidR="003130AB"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 xml:space="preserve">Cariologia – </w:t>
      </w:r>
      <w:r>
        <w:rPr>
          <w:rFonts w:cstheme="minorHAnsi"/>
          <w:color w:val="000000" w:themeColor="text1"/>
        </w:rPr>
        <w:t>Consiste no estudo de cariótipos dos seres vivos.</w:t>
      </w:r>
    </w:p>
    <w:p w:rsidR="003130AB" w:rsidP="000D3D69">
      <w:pPr>
        <w:spacing w:line="320" w:lineRule="exact"/>
        <w:contextualSpacing/>
        <w:jc w:val="both"/>
        <w:rPr>
          <w:rFonts w:cstheme="minorHAnsi"/>
          <w:color w:val="000000" w:themeColor="text1"/>
        </w:rPr>
      </w:pPr>
      <w:r>
        <w:rPr>
          <w:rFonts w:cstheme="minorHAnsi"/>
          <w:color w:val="000000" w:themeColor="text1"/>
        </w:rPr>
        <w:tab/>
        <w:t xml:space="preserve">As células somáticas de cada espécie têm o mesmo número de cromossomas, pelo que este critério se torna útil para classificar seres vivos. No entanto, existem espécies diferentes que possuem o mesmo número de cromossomas, pelo que este critério tem muitas </w:t>
      </w:r>
      <w:r w:rsidRPr="003130AB">
        <w:rPr>
          <w:rFonts w:cstheme="minorHAnsi"/>
          <w:b/>
          <w:color w:val="000000" w:themeColor="text1"/>
        </w:rPr>
        <w:t>limitações</w:t>
      </w:r>
      <w:r>
        <w:rPr>
          <w:rFonts w:cstheme="minorHAnsi"/>
          <w:color w:val="000000" w:themeColor="text1"/>
        </w:rPr>
        <w:t xml:space="preserve"> na sua aplicação.</w:t>
      </w:r>
    </w:p>
    <w:p w:rsidR="003130AB"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 xml:space="preserve">Etologia – </w:t>
      </w:r>
      <w:r>
        <w:rPr>
          <w:rFonts w:cstheme="minorHAnsi"/>
          <w:color w:val="000000" w:themeColor="text1"/>
        </w:rPr>
        <w:t>Estudo do comportamento animal.</w:t>
      </w:r>
    </w:p>
    <w:p w:rsidR="003130AB" w:rsidP="000D3D69">
      <w:pPr>
        <w:spacing w:line="320" w:lineRule="exact"/>
        <w:contextualSpacing/>
        <w:jc w:val="both"/>
        <w:rPr>
          <w:rFonts w:cstheme="minorHAnsi"/>
          <w:color w:val="000000" w:themeColor="text1"/>
        </w:rPr>
      </w:pPr>
      <w:r>
        <w:rPr>
          <w:rFonts w:cstheme="minorHAnsi"/>
          <w:color w:val="000000" w:themeColor="text1"/>
        </w:rPr>
        <w:tab/>
        <w:t>As diferenças encontradas em padrões de comportamento de grupos semelhantes são úteis na classificação desses grupos.</w:t>
      </w:r>
    </w:p>
    <w:p w:rsidR="0036719A" w:rsidP="000D3D69">
      <w:pPr>
        <w:spacing w:line="320" w:lineRule="exact"/>
        <w:contextualSpacing/>
        <w:jc w:val="both"/>
        <w:rPr>
          <w:rFonts w:cstheme="minorHAnsi"/>
          <w:color w:val="000000" w:themeColor="text1"/>
        </w:rPr>
      </w:pPr>
      <w:r>
        <w:rPr>
          <w:rFonts w:cstheme="minorHAnsi"/>
          <w:color w:val="000000" w:themeColor="text1"/>
        </w:rPr>
        <w:tab/>
        <w:t>O comportamento dos chimpanzés, por exemplo, é usado no estabelecimento de relações entre grupos morfologicamente muito semelhantes.</w:t>
      </w:r>
    </w:p>
    <w:p w:rsidR="0036719A" w:rsidP="000D3D69">
      <w:pPr>
        <w:spacing w:line="320" w:lineRule="exact"/>
        <w:contextualSpacing/>
        <w:jc w:val="both"/>
        <w:rPr>
          <w:rFonts w:cstheme="minorHAnsi"/>
          <w:color w:val="000000" w:themeColor="text1"/>
        </w:rPr>
      </w:pPr>
      <w:r>
        <w:rPr>
          <w:rFonts w:cstheme="minorHAnsi"/>
          <w:color w:val="000000" w:themeColor="text1"/>
        </w:rPr>
        <w:tab/>
        <w:t>A comparação dos sons imitidos por espécies semelhantes de insetos é outro exemplo de um critério muito útil para a classificação nestes animais.</w:t>
      </w:r>
    </w:p>
    <w:p w:rsidR="00883B9A"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Critérios Bioquímicos –</w:t>
      </w:r>
      <w:r>
        <w:rPr>
          <w:rFonts w:cstheme="minorHAnsi"/>
          <w:color w:val="000000" w:themeColor="text1"/>
        </w:rPr>
        <w:t xml:space="preserve"> São os dados mais recentes utilizados em classificação.</w:t>
      </w:r>
    </w:p>
    <w:p w:rsidR="00883B9A" w:rsidP="000D3D69">
      <w:pPr>
        <w:spacing w:line="320" w:lineRule="exact"/>
        <w:contextualSpacing/>
        <w:jc w:val="both"/>
        <w:rPr>
          <w:rFonts w:cstheme="minorHAnsi"/>
          <w:color w:val="000000" w:themeColor="text1"/>
        </w:rPr>
      </w:pPr>
      <w:r>
        <w:rPr>
          <w:rFonts w:cstheme="minorHAnsi"/>
          <w:color w:val="000000" w:themeColor="text1"/>
        </w:rPr>
        <w:tab/>
        <w:t>O estudo comparativo de biomoléculas, especialmente de proteínas e de ácidos nucleicos de diferentes organismos, tem revelado dados muito significativos.</w:t>
      </w:r>
    </w:p>
    <w:p w:rsidR="00883B9A" w:rsidP="000D3D69">
      <w:pPr>
        <w:spacing w:line="320" w:lineRule="exact"/>
        <w:contextualSpacing/>
        <w:jc w:val="both"/>
        <w:rPr>
          <w:rFonts w:cstheme="minorHAnsi"/>
          <w:color w:val="000000" w:themeColor="text1"/>
        </w:rPr>
      </w:pPr>
      <w:r>
        <w:rPr>
          <w:rFonts w:cstheme="minorHAnsi"/>
          <w:color w:val="000000" w:themeColor="text1"/>
        </w:rPr>
        <w:tab/>
        <w:t>Este tipo de critérios tem-se revelado especialmente útil, quando se trata de microrganismos. Existem bactérias morfologicamente muito semelhantes, que são classificadas em grupos distintos, de acordo com certas características bioquímicas.</w:t>
      </w:r>
    </w:p>
    <w:p w:rsidR="00883B9A" w:rsidP="000D3D69">
      <w:pPr>
        <w:spacing w:line="320" w:lineRule="exact"/>
        <w:contextualSpacing/>
        <w:jc w:val="both"/>
        <w:rPr>
          <w:rFonts w:cstheme="minorHAnsi"/>
          <w:color w:val="000000" w:themeColor="text1"/>
        </w:rPr>
      </w:pPr>
      <w:r>
        <w:rPr>
          <w:rFonts w:cstheme="minorHAnsi"/>
          <w:color w:val="000000" w:themeColor="text1"/>
        </w:rPr>
        <w:tab/>
        <w:t>Atualmente, é comum utilizar dados como a constituição de determinadas proteínas, ou a sequência de nucleótidos do DNA, para separar grupos de seres muito semelhantes.</w:t>
      </w:r>
    </w:p>
    <w:p w:rsidR="00883B9A" w:rsidP="000D3D69">
      <w:pPr>
        <w:spacing w:line="320" w:lineRule="exact"/>
        <w:contextualSpacing/>
        <w:jc w:val="both"/>
        <w:rPr>
          <w:rFonts w:cstheme="minorHAnsi"/>
          <w:color w:val="000000" w:themeColor="text1"/>
        </w:rPr>
      </w:pPr>
      <w:r>
        <w:rPr>
          <w:rFonts w:cstheme="minorHAnsi"/>
          <w:color w:val="000000" w:themeColor="text1"/>
        </w:rPr>
        <w:tab/>
      </w:r>
      <w:r w:rsidRPr="00C36523">
        <w:rPr>
          <w:rFonts w:ascii="Wingdings" w:hAnsi="Wingdings" w:cstheme="minorHAnsi"/>
          <w:b/>
          <w:i/>
          <w:color w:val="0070C0"/>
        </w:rPr>
        <w:sym w:font="Wingdings" w:char="F046"/>
      </w:r>
      <w:r>
        <w:rPr>
          <w:rFonts w:cstheme="minorHAnsi"/>
          <w:color w:val="000000" w:themeColor="text1"/>
        </w:rPr>
        <w:t xml:space="preserve"> </w:t>
      </w:r>
      <w:r>
        <w:rPr>
          <w:rFonts w:cstheme="minorHAnsi"/>
          <w:b/>
          <w:i/>
          <w:color w:val="0070C0"/>
        </w:rPr>
        <w:t xml:space="preserve">Organização Estrutural – </w:t>
      </w:r>
      <w:r>
        <w:rPr>
          <w:rFonts w:cstheme="minorHAnsi"/>
          <w:color w:val="000000" w:themeColor="text1"/>
        </w:rPr>
        <w:t>É talvez dos critérios de classificação mais importantes.</w:t>
      </w:r>
    </w:p>
    <w:p w:rsidR="00883B9A" w:rsidP="000D3D69">
      <w:pPr>
        <w:spacing w:line="320" w:lineRule="exact"/>
        <w:contextualSpacing/>
        <w:jc w:val="both"/>
        <w:rPr>
          <w:rFonts w:cstheme="minorHAnsi"/>
          <w:color w:val="000000" w:themeColor="text1"/>
        </w:rPr>
      </w:pPr>
      <w:r>
        <w:rPr>
          <w:rFonts w:cstheme="minorHAnsi"/>
          <w:color w:val="000000" w:themeColor="text1"/>
        </w:rPr>
        <w:tab/>
        <w:t>A diferença estrutural a nível celular que se verifica entre procariontes e eucariontes marca a divisão dos mais abrangentes grupos de seres vivos. Por outro lado, o nível de complexidade dos variados organismos, bem como a especialização estrutural e fisiológica das células, fornece dados muito importantes em classificação.</w:t>
      </w:r>
    </w:p>
    <w:p w:rsidR="00883B9A" w:rsidP="000D3D69">
      <w:pPr>
        <w:spacing w:line="320" w:lineRule="exact"/>
        <w:contextualSpacing/>
        <w:jc w:val="both"/>
        <w:rPr>
          <w:rFonts w:cstheme="minorHAnsi"/>
          <w:color w:val="000000" w:themeColor="text1"/>
        </w:rPr>
      </w:pPr>
    </w:p>
    <w:p w:rsidR="0026722A" w:rsidP="000D3D69">
      <w:pPr>
        <w:spacing w:line="320" w:lineRule="exact"/>
        <w:contextualSpacing/>
        <w:jc w:val="both"/>
        <w:rPr>
          <w:rFonts w:cstheme="minorHAnsi"/>
          <w:b/>
          <w:i/>
          <w:color w:val="000000" w:themeColor="text1"/>
          <w:sz w:val="24"/>
          <w:szCs w:val="24"/>
        </w:rPr>
      </w:pPr>
      <w:r w:rsidRPr="0026722A">
        <w:rPr>
          <w:rFonts w:cstheme="minorHAnsi"/>
          <w:b/>
          <w:i/>
          <w:color w:val="000000" w:themeColor="text1"/>
          <w:sz w:val="24"/>
          <w:szCs w:val="24"/>
        </w:rPr>
        <w:t>Taxonomia.</w:t>
      </w:r>
    </w:p>
    <w:p w:rsidR="0026722A" w:rsidP="000D3D69">
      <w:pPr>
        <w:spacing w:line="320" w:lineRule="exact"/>
        <w:contextualSpacing/>
        <w:jc w:val="both"/>
        <w:rPr>
          <w:rFonts w:cstheme="minorHAnsi"/>
          <w:color w:val="000000" w:themeColor="text1"/>
          <w:szCs w:val="24"/>
        </w:rPr>
      </w:pPr>
      <w:r>
        <w:rPr>
          <w:rFonts w:cstheme="minorHAnsi"/>
          <w:color w:val="000000" w:themeColor="text1"/>
          <w:szCs w:val="24"/>
        </w:rPr>
        <w:tab/>
        <w:t xml:space="preserve">A </w:t>
      </w:r>
      <w:r w:rsidRPr="0026722A">
        <w:rPr>
          <w:rFonts w:cstheme="minorHAnsi"/>
          <w:b/>
          <w:color w:val="000000" w:themeColor="text1"/>
          <w:szCs w:val="24"/>
        </w:rPr>
        <w:t>taxonomia</w:t>
      </w:r>
      <w:r>
        <w:rPr>
          <w:rFonts w:cstheme="minorHAnsi"/>
          <w:color w:val="000000" w:themeColor="text1"/>
          <w:szCs w:val="24"/>
        </w:rPr>
        <w:t xml:space="preserve"> é o ramo da biologia que se ocupa da classificação dos seres vivos. A </w:t>
      </w:r>
      <w:r w:rsidRPr="0026722A">
        <w:rPr>
          <w:rFonts w:cstheme="minorHAnsi"/>
          <w:b/>
          <w:color w:val="000000" w:themeColor="text1"/>
          <w:szCs w:val="24"/>
        </w:rPr>
        <w:t>sistemática</w:t>
      </w:r>
      <w:r>
        <w:rPr>
          <w:rFonts w:cstheme="minorHAnsi"/>
          <w:color w:val="000000" w:themeColor="text1"/>
          <w:szCs w:val="24"/>
        </w:rPr>
        <w:t xml:space="preserve"> pode considerar-se como uma biologia comparativa, que engloba dados da taxonomia e da biologia evolutiva, para tentar compreender a história evolutiva dos organismos e as suas relações de parentesco.</w:t>
      </w:r>
    </w:p>
    <w:p w:rsidR="0026722A" w:rsidP="00154796">
      <w:pPr>
        <w:spacing w:line="320" w:lineRule="exact"/>
        <w:contextualSpacing/>
        <w:jc w:val="both"/>
        <w:rPr>
          <w:rFonts w:cstheme="minorHAnsi"/>
          <w:color w:val="000000" w:themeColor="text1"/>
          <w:szCs w:val="24"/>
        </w:rPr>
      </w:pPr>
      <w:r>
        <w:rPr>
          <w:rFonts w:cstheme="minorHAnsi"/>
          <w:color w:val="000000" w:themeColor="text1"/>
          <w:szCs w:val="24"/>
        </w:rPr>
        <w:tab/>
        <w:t xml:space="preserve">Os principais </w:t>
      </w:r>
      <w:r w:rsidRPr="0026722A">
        <w:rPr>
          <w:rFonts w:cstheme="minorHAnsi"/>
          <w:i/>
          <w:color w:val="000000" w:themeColor="text1"/>
          <w:szCs w:val="24"/>
        </w:rPr>
        <w:t>taxa</w:t>
      </w:r>
      <w:r>
        <w:rPr>
          <w:rFonts w:cstheme="minorHAnsi"/>
          <w:color w:val="000000" w:themeColor="text1"/>
          <w:szCs w:val="24"/>
        </w:rPr>
        <w:t xml:space="preserve"> utilizados nas classificações atuais são: </w:t>
      </w:r>
      <w:r w:rsidRPr="00700AE0" w:rsidR="00700AE0">
        <w:rPr>
          <w:rFonts w:cstheme="minorHAnsi"/>
          <w:b/>
          <w:color w:val="000000" w:themeColor="text1"/>
          <w:szCs w:val="24"/>
        </w:rPr>
        <w:t>Reino</w:t>
      </w:r>
      <w:r w:rsidR="00700AE0">
        <w:rPr>
          <w:rFonts w:cstheme="minorHAnsi"/>
          <w:color w:val="000000" w:themeColor="text1"/>
          <w:szCs w:val="24"/>
        </w:rPr>
        <w:t xml:space="preserve"> (maior diversidade de organismos), </w:t>
      </w:r>
      <w:r w:rsidRPr="00700AE0" w:rsidR="00700AE0">
        <w:rPr>
          <w:rFonts w:cstheme="minorHAnsi"/>
          <w:b/>
          <w:color w:val="000000" w:themeColor="text1"/>
          <w:szCs w:val="24"/>
        </w:rPr>
        <w:t>Filo</w:t>
      </w:r>
      <w:r w:rsidR="00700AE0">
        <w:rPr>
          <w:rFonts w:cstheme="minorHAnsi"/>
          <w:color w:val="000000" w:themeColor="text1"/>
          <w:szCs w:val="24"/>
        </w:rPr>
        <w:t xml:space="preserve">, </w:t>
      </w:r>
      <w:r w:rsidRPr="00700AE0" w:rsidR="00700AE0">
        <w:rPr>
          <w:rFonts w:cstheme="minorHAnsi"/>
          <w:b/>
          <w:color w:val="000000" w:themeColor="text1"/>
          <w:szCs w:val="24"/>
        </w:rPr>
        <w:t>Classe</w:t>
      </w:r>
      <w:r w:rsidR="00700AE0">
        <w:rPr>
          <w:rFonts w:cstheme="minorHAnsi"/>
          <w:color w:val="000000" w:themeColor="text1"/>
          <w:szCs w:val="24"/>
        </w:rPr>
        <w:t xml:space="preserve">, </w:t>
      </w:r>
      <w:r w:rsidRPr="00700AE0" w:rsidR="00700AE0">
        <w:rPr>
          <w:rFonts w:cstheme="minorHAnsi"/>
          <w:b/>
          <w:color w:val="000000" w:themeColor="text1"/>
          <w:szCs w:val="24"/>
        </w:rPr>
        <w:t>Ordem</w:t>
      </w:r>
      <w:r w:rsidR="00700AE0">
        <w:rPr>
          <w:rFonts w:cstheme="minorHAnsi"/>
          <w:color w:val="000000" w:themeColor="text1"/>
          <w:szCs w:val="24"/>
        </w:rPr>
        <w:t xml:space="preserve">, </w:t>
      </w:r>
      <w:r w:rsidRPr="00700AE0" w:rsidR="00700AE0">
        <w:rPr>
          <w:rFonts w:cstheme="minorHAnsi"/>
          <w:b/>
          <w:color w:val="000000" w:themeColor="text1"/>
          <w:szCs w:val="24"/>
        </w:rPr>
        <w:t>Família</w:t>
      </w:r>
      <w:r w:rsidR="00700AE0">
        <w:rPr>
          <w:rFonts w:cstheme="minorHAnsi"/>
          <w:color w:val="000000" w:themeColor="text1"/>
          <w:szCs w:val="24"/>
        </w:rPr>
        <w:t xml:space="preserve">, </w:t>
      </w:r>
      <w:r w:rsidRPr="00700AE0" w:rsidR="00700AE0">
        <w:rPr>
          <w:rFonts w:cstheme="minorHAnsi"/>
          <w:b/>
          <w:color w:val="000000" w:themeColor="text1"/>
          <w:szCs w:val="24"/>
        </w:rPr>
        <w:t>Género</w:t>
      </w:r>
      <w:r w:rsidR="00700AE0">
        <w:rPr>
          <w:rFonts w:cstheme="minorHAnsi"/>
          <w:color w:val="000000" w:themeColor="text1"/>
          <w:szCs w:val="24"/>
        </w:rPr>
        <w:t xml:space="preserve">, </w:t>
      </w:r>
      <w:r w:rsidRPr="00700AE0" w:rsidR="00700AE0">
        <w:rPr>
          <w:rFonts w:cstheme="minorHAnsi"/>
          <w:b/>
          <w:color w:val="000000" w:themeColor="text1"/>
          <w:szCs w:val="24"/>
        </w:rPr>
        <w:t>Espécie</w:t>
      </w:r>
      <w:r w:rsidR="00700AE0">
        <w:rPr>
          <w:rFonts w:cstheme="minorHAnsi"/>
          <w:color w:val="000000" w:themeColor="text1"/>
          <w:szCs w:val="24"/>
        </w:rPr>
        <w:t xml:space="preserve"> (unidade básica da classificação).</w:t>
      </w:r>
    </w:p>
    <w:p w:rsidR="00700AE0" w:rsidP="00154796">
      <w:pPr>
        <w:spacing w:line="320" w:lineRule="exact"/>
        <w:contextualSpacing/>
        <w:jc w:val="both"/>
        <w:rPr>
          <w:rFonts w:cstheme="minorHAnsi"/>
          <w:color w:val="000000" w:themeColor="text1"/>
          <w:szCs w:val="24"/>
        </w:rPr>
      </w:pPr>
    </w:p>
    <w:p w:rsidR="00700AE0" w:rsidP="00154796">
      <w:pPr>
        <w:spacing w:line="320" w:lineRule="exact"/>
        <w:contextualSpacing/>
        <w:jc w:val="both"/>
        <w:rPr>
          <w:b/>
          <w:i/>
          <w:sz w:val="24"/>
          <w:szCs w:val="20"/>
        </w:rPr>
      </w:pPr>
      <w:r w:rsidRPr="00700AE0">
        <w:rPr>
          <w:b/>
          <w:i/>
          <w:sz w:val="24"/>
          <w:szCs w:val="20"/>
        </w:rPr>
        <w:t>Utilizar chaves dicotómicas simples.</w:t>
      </w:r>
    </w:p>
    <w:p w:rsidR="00700AE0" w:rsidP="00154796">
      <w:pPr>
        <w:spacing w:line="320" w:lineRule="exact"/>
        <w:contextualSpacing/>
        <w:jc w:val="both"/>
        <w:rPr>
          <w:szCs w:val="20"/>
        </w:rPr>
      </w:pPr>
      <w:r>
        <w:rPr>
          <w:sz w:val="24"/>
          <w:szCs w:val="20"/>
        </w:rPr>
        <w:tab/>
      </w:r>
      <w:r>
        <w:rPr>
          <w:szCs w:val="20"/>
        </w:rPr>
        <w:t>Uma chave dicotómica é uma metodologia destinada a identificação ou ao auxílio na tomada de decisões. É constituída por um conjunto de duplas entradas, que constituem opções, opostas entre si, e que, ao serem respondidas, remetem consecutivamente a novas duplas entradas, até que se chegue a um determinado resultado. As chaves dicotómicas são muito utilizadas na identificação de seres vivos.</w:t>
      </w:r>
    </w:p>
    <w:p w:rsidR="00154796" w:rsidP="00154796">
      <w:pPr>
        <w:spacing w:line="320" w:lineRule="exact"/>
        <w:contextualSpacing/>
        <w:jc w:val="both"/>
        <w:rPr>
          <w:szCs w:val="20"/>
        </w:rPr>
      </w:pPr>
    </w:p>
    <w:p w:rsidR="00154796" w:rsidP="00154796">
      <w:pPr>
        <w:spacing w:line="320" w:lineRule="exact"/>
        <w:contextualSpacing/>
        <w:jc w:val="both"/>
        <w:rPr>
          <w:b/>
          <w:i/>
          <w:sz w:val="24"/>
          <w:szCs w:val="20"/>
        </w:rPr>
      </w:pPr>
      <w:r w:rsidRPr="00154796">
        <w:rPr>
          <w:b/>
          <w:i/>
          <w:sz w:val="24"/>
          <w:szCs w:val="20"/>
        </w:rPr>
        <w:t>Conhecer regras básicas de nomenclatura.</w:t>
      </w:r>
    </w:p>
    <w:p w:rsidR="00154796" w:rsidP="00A64FE6">
      <w:pPr>
        <w:spacing w:line="320" w:lineRule="exact"/>
        <w:ind w:firstLine="708"/>
        <w:contextualSpacing/>
        <w:jc w:val="both"/>
        <w:rPr>
          <w:szCs w:val="20"/>
        </w:rPr>
      </w:pPr>
      <w:r>
        <w:rPr>
          <w:szCs w:val="20"/>
        </w:rPr>
        <w:t>- A designação dos diferentes grupos taxonómicos é feita em latim.</w:t>
      </w:r>
    </w:p>
    <w:p w:rsidR="009E451C" w:rsidP="00A64FE6">
      <w:pPr>
        <w:spacing w:line="320" w:lineRule="exact"/>
        <w:ind w:firstLine="708"/>
        <w:contextualSpacing/>
        <w:jc w:val="both"/>
        <w:rPr>
          <w:b/>
          <w:szCs w:val="20"/>
        </w:rPr>
      </w:pPr>
      <w:r>
        <w:rPr>
          <w:szCs w:val="20"/>
        </w:rPr>
        <w:t xml:space="preserve">- As espécies são designadas por um sistema de nomenclatura binominal, segundo o qual o nome da espécie é formado por duas palavras latinas. A primeira palavra é um substantivo grafado com inicial maiúscula e corresponde ao nome do género a que a espécie pertence. A segunda palavra é, geralmente, um adjetivo. Escreve-se com inicial minúscula e designa-se restritivo (ou epíteto) específico. </w:t>
      </w:r>
      <w:r w:rsidRPr="009E451C">
        <w:rPr>
          <w:b/>
          <w:szCs w:val="20"/>
        </w:rPr>
        <w:t xml:space="preserve">Exemplo: O nome científico do coelho-bravo – </w:t>
      </w:r>
      <w:r w:rsidRPr="009E451C">
        <w:rPr>
          <w:b/>
          <w:i/>
          <w:szCs w:val="20"/>
        </w:rPr>
        <w:t>Oryctolagus cuniculus</w:t>
      </w:r>
      <w:r w:rsidRPr="009E451C">
        <w:rPr>
          <w:b/>
          <w:szCs w:val="20"/>
        </w:rPr>
        <w:t>.</w:t>
      </w:r>
    </w:p>
    <w:p w:rsidR="009E451C" w:rsidRPr="0096222B" w:rsidP="00A64FE6">
      <w:pPr>
        <w:spacing w:line="320" w:lineRule="exact"/>
        <w:ind w:firstLine="708"/>
        <w:contextualSpacing/>
        <w:jc w:val="both"/>
        <w:rPr>
          <w:szCs w:val="20"/>
        </w:rPr>
      </w:pPr>
      <w:r>
        <w:rPr>
          <w:szCs w:val="20"/>
        </w:rPr>
        <w:t xml:space="preserve">- Todos os </w:t>
      </w:r>
      <w:r w:rsidRPr="0096222B">
        <w:rPr>
          <w:i/>
          <w:szCs w:val="20"/>
        </w:rPr>
        <w:t>taxa</w:t>
      </w:r>
      <w:r>
        <w:rPr>
          <w:szCs w:val="20"/>
        </w:rPr>
        <w:t xml:space="preserve"> superiores à espécie possuem uma designação uninominal, ou seja, é constituída por uma única palavra (normalmente, um substantivo), escrita com inicial maiúscula. </w:t>
      </w:r>
      <w:r w:rsidRPr="0096222B">
        <w:rPr>
          <w:b/>
          <w:szCs w:val="20"/>
        </w:rPr>
        <w:t xml:space="preserve">Exemplo: Os animais pertencem ao reino </w:t>
      </w:r>
      <w:r w:rsidRPr="0096222B">
        <w:rPr>
          <w:b/>
          <w:i/>
          <w:szCs w:val="20"/>
        </w:rPr>
        <w:t>Animalia</w:t>
      </w:r>
      <w:r w:rsidRPr="0096222B">
        <w:rPr>
          <w:b/>
          <w:szCs w:val="20"/>
        </w:rPr>
        <w:t>.</w:t>
      </w:r>
    </w:p>
    <w:p w:rsidR="009E451C" w:rsidP="00A64FE6">
      <w:pPr>
        <w:spacing w:line="320" w:lineRule="exact"/>
        <w:contextualSpacing/>
        <w:jc w:val="both"/>
        <w:rPr>
          <w:b/>
          <w:i/>
          <w:szCs w:val="20"/>
        </w:rPr>
      </w:pPr>
      <w:r>
        <w:rPr>
          <w:b/>
          <w:szCs w:val="20"/>
        </w:rPr>
        <w:tab/>
      </w:r>
      <w:r>
        <w:rPr>
          <w:szCs w:val="20"/>
        </w:rPr>
        <w:t xml:space="preserve">- O nome das famílias, nos animais, é obtido acrescentando </w:t>
      </w:r>
      <w:r w:rsidRPr="00503E41">
        <w:rPr>
          <w:i/>
          <w:szCs w:val="20"/>
        </w:rPr>
        <w:t>_idae</w:t>
      </w:r>
      <w:r>
        <w:rPr>
          <w:szCs w:val="20"/>
        </w:rPr>
        <w:t xml:space="preserve"> à raiz do nome de um dos géneros (género-tipo). Nas plantas, o sufixo normalmente utilizado é </w:t>
      </w:r>
      <w:r w:rsidRPr="00503E41">
        <w:rPr>
          <w:i/>
          <w:szCs w:val="20"/>
        </w:rPr>
        <w:t>_aceae</w:t>
      </w:r>
      <w:r>
        <w:rPr>
          <w:szCs w:val="20"/>
        </w:rPr>
        <w:t xml:space="preserve">. </w:t>
      </w:r>
      <w:r w:rsidRPr="00503E41">
        <w:rPr>
          <w:b/>
          <w:szCs w:val="20"/>
        </w:rPr>
        <w:t xml:space="preserve">Exemplo: O cão pertence à família </w:t>
      </w:r>
      <w:r w:rsidRPr="00503E41">
        <w:rPr>
          <w:b/>
          <w:i/>
          <w:szCs w:val="20"/>
        </w:rPr>
        <w:t>Canidae</w:t>
      </w:r>
      <w:r w:rsidRPr="00503E41">
        <w:rPr>
          <w:b/>
          <w:szCs w:val="20"/>
        </w:rPr>
        <w:t xml:space="preserve"> e o carvalho pertence à família</w:t>
      </w:r>
      <w:r w:rsidRPr="00503E41">
        <w:rPr>
          <w:b/>
          <w:i/>
          <w:szCs w:val="20"/>
        </w:rPr>
        <w:t xml:space="preserve"> Fagaceae.</w:t>
      </w:r>
    </w:p>
    <w:p w:rsidR="00503E41" w:rsidP="00A64FE6">
      <w:pPr>
        <w:spacing w:line="320" w:lineRule="exact"/>
        <w:contextualSpacing/>
        <w:jc w:val="both"/>
        <w:rPr>
          <w:b/>
          <w:szCs w:val="20"/>
        </w:rPr>
      </w:pPr>
      <w:r>
        <w:rPr>
          <w:b/>
          <w:i/>
          <w:szCs w:val="20"/>
        </w:rPr>
        <w:tab/>
      </w:r>
      <w:r>
        <w:rPr>
          <w:szCs w:val="20"/>
        </w:rPr>
        <w:t xml:space="preserve">- Sempre que uma espécie tem subespécies, utiliza-se uma nomenclatura trinominal para as designar. Assim, escreve-se, normalmente, o nome da espécie, seguido de um terceiro termo denominado restritivo (ou epíteto) subespecífico. </w:t>
      </w:r>
      <w:r w:rsidRPr="00CC5C8F" w:rsidR="00CC5C8F">
        <w:rPr>
          <w:b/>
          <w:szCs w:val="20"/>
        </w:rPr>
        <w:t xml:space="preserve">Exemplo: Subespécie de coelho-bravo - </w:t>
      </w:r>
      <w:r w:rsidRPr="00CC5C8F" w:rsidR="00CC5C8F">
        <w:rPr>
          <w:b/>
          <w:i/>
          <w:szCs w:val="20"/>
        </w:rPr>
        <w:t>Oryctolagus cuniculus algirus</w:t>
      </w:r>
      <w:r w:rsidRPr="00CC5C8F" w:rsidR="00CC5C8F">
        <w:rPr>
          <w:b/>
          <w:szCs w:val="20"/>
        </w:rPr>
        <w:t>.</w:t>
      </w:r>
    </w:p>
    <w:p w:rsidR="00CC5C8F" w:rsidRPr="00CC5C8F" w:rsidP="00A64FE6">
      <w:pPr>
        <w:spacing w:line="320" w:lineRule="exact"/>
        <w:contextualSpacing/>
        <w:jc w:val="both"/>
        <w:rPr>
          <w:szCs w:val="20"/>
        </w:rPr>
      </w:pPr>
      <w:r>
        <w:rPr>
          <w:b/>
          <w:szCs w:val="20"/>
        </w:rPr>
        <w:tab/>
      </w:r>
      <w:r>
        <w:rPr>
          <w:szCs w:val="20"/>
        </w:rPr>
        <w:t xml:space="preserve">- Os nomes genéricos, os específicos e os subespecíficos devem ser escritos num tipo de letra diferente da do texto corrente. Normalmente usa-se o itálico. No caso de o texto ser manuscrito, as </w:t>
      </w:r>
      <w:r w:rsidRPr="00CC5C8F">
        <w:rPr>
          <w:szCs w:val="20"/>
          <w:u w:val="single"/>
        </w:rPr>
        <w:t>designações devem ser sublinhadas</w:t>
      </w:r>
      <w:r>
        <w:rPr>
          <w:szCs w:val="20"/>
        </w:rPr>
        <w:t>.</w:t>
      </w:r>
    </w:p>
    <w:p w:rsidR="00154796" w:rsidP="00A64FE6">
      <w:pPr>
        <w:spacing w:line="320" w:lineRule="exact"/>
        <w:contextualSpacing/>
        <w:jc w:val="both"/>
        <w:rPr>
          <w:b/>
          <w:szCs w:val="20"/>
        </w:rPr>
      </w:pPr>
      <w:r>
        <w:rPr>
          <w:szCs w:val="20"/>
        </w:rPr>
        <w:tab/>
        <w:t xml:space="preserve">- No caso dos nomes específicos e subespecíficos, pode escrever-se, em letra do texto, o nome, ou a sua abreviatura, do taxonomista que pela primeira vez atribuiu aquele nome ao organismo considerado. Por vezes, coloca-se também a data dessa atribuição. </w:t>
      </w:r>
      <w:r w:rsidRPr="00A64FE6" w:rsidR="00A64FE6">
        <w:rPr>
          <w:b/>
          <w:szCs w:val="20"/>
        </w:rPr>
        <w:t xml:space="preserve">Exemplo: Lineu foi quem primeiro classificou o cão, em 1758, logo, </w:t>
      </w:r>
      <w:r w:rsidRPr="00A64FE6" w:rsidR="00A64FE6">
        <w:rPr>
          <w:b/>
          <w:i/>
          <w:szCs w:val="20"/>
        </w:rPr>
        <w:t>Canis Familiaris L (1758) ou Canis Familiaris (Lineu, 1758)</w:t>
      </w:r>
      <w:r w:rsidRPr="00A64FE6" w:rsidR="00A64FE6">
        <w:rPr>
          <w:b/>
          <w:szCs w:val="20"/>
        </w:rPr>
        <w:t>.</w:t>
      </w:r>
    </w:p>
    <w:p w:rsidR="00A64FE6" w:rsidP="00AF6EC5">
      <w:pPr>
        <w:spacing w:line="320" w:lineRule="exact"/>
        <w:contextualSpacing/>
        <w:jc w:val="both"/>
        <w:rPr>
          <w:szCs w:val="20"/>
        </w:rPr>
      </w:pPr>
    </w:p>
    <w:p w:rsidR="00A64FE6" w:rsidP="00BF4673">
      <w:pPr>
        <w:spacing w:line="320" w:lineRule="exact"/>
        <w:contextualSpacing/>
        <w:jc w:val="both"/>
        <w:rPr>
          <w:b/>
          <w:i/>
          <w:sz w:val="24"/>
          <w:szCs w:val="20"/>
        </w:rPr>
      </w:pPr>
      <w:r>
        <w:rPr>
          <w:rFonts w:cstheme="minorHAnsi"/>
          <w:b/>
          <w:i/>
          <w:color w:val="0070C0"/>
          <w:sz w:val="24"/>
        </w:rPr>
        <w:t>I) Sistema de Classificação de Whittaker modificado:</w:t>
      </w:r>
    </w:p>
    <w:p w:rsidR="00A64FE6" w:rsidRPr="00A64FE6" w:rsidP="00BF4673">
      <w:pPr>
        <w:spacing w:line="320" w:lineRule="exact"/>
        <w:contextualSpacing/>
        <w:jc w:val="both"/>
        <w:rPr>
          <w:b/>
          <w:i/>
          <w:sz w:val="24"/>
          <w:szCs w:val="20"/>
        </w:rPr>
      </w:pPr>
      <w:r w:rsidRPr="00A64FE6">
        <w:rPr>
          <w:b/>
          <w:i/>
          <w:sz w:val="24"/>
          <w:szCs w:val="20"/>
        </w:rPr>
        <w:t>Conhecer a evolução dos sistemas de classificação de dois reinos até cinco reinos.</w:t>
      </w:r>
    </w:p>
    <w:p w:rsidR="00AF6EC5" w:rsidP="00BF4673">
      <w:pPr>
        <w:spacing w:line="320" w:lineRule="exact"/>
        <w:ind w:firstLine="708"/>
        <w:contextualSpacing/>
        <w:jc w:val="both"/>
        <w:rPr>
          <w:b/>
          <w:i/>
          <w:color w:val="000000" w:themeColor="text1"/>
        </w:rPr>
      </w:pPr>
      <w:r w:rsidRPr="00AF6EC5">
        <w:rPr>
          <w:b/>
          <w:color w:val="0070C0"/>
        </w:rPr>
        <w:t>1 -</w:t>
      </w:r>
      <w:r>
        <w:t xml:space="preserve"> Os organismos eram distinguidos pela capacidade de movimento e pela capacidade de sintetizar ou não compostos orgânicos (autotrofia/heterotrofia) </w:t>
      </w:r>
      <w:r w:rsidRPr="004E40CC" w:rsidR="004E40CC">
        <w:rPr>
          <w:rFonts w:ascii="Wingdings" w:hAnsi="Wingdings"/>
          <w:b/>
          <w:color w:val="0070C0"/>
        </w:rPr>
        <w:sym w:font="Wingdings" w:char="F0E0"/>
      </w:r>
      <w:r w:rsidR="004E40CC">
        <w:rPr>
          <w:b/>
          <w:color w:val="0070C0"/>
        </w:rPr>
        <w:t xml:space="preserve"> </w:t>
      </w:r>
      <w:r w:rsidRPr="004E40CC" w:rsidR="004E40CC">
        <w:rPr>
          <w:b/>
          <w:color w:val="000000" w:themeColor="text1"/>
        </w:rPr>
        <w:t xml:space="preserve">2 Reinos: </w:t>
      </w:r>
      <w:r w:rsidRPr="004E40CC" w:rsidR="004E40CC">
        <w:rPr>
          <w:b/>
          <w:i/>
          <w:color w:val="000000" w:themeColor="text1"/>
        </w:rPr>
        <w:t xml:space="preserve">Plantae </w:t>
      </w:r>
      <w:r w:rsidRPr="004E40CC" w:rsidR="004E40CC">
        <w:rPr>
          <w:b/>
          <w:color w:val="000000" w:themeColor="text1"/>
        </w:rPr>
        <w:t>e</w:t>
      </w:r>
      <w:r w:rsidRPr="004E40CC" w:rsidR="004E40CC">
        <w:rPr>
          <w:b/>
          <w:i/>
          <w:color w:val="000000" w:themeColor="text1"/>
        </w:rPr>
        <w:t xml:space="preserve"> Animalia.</w:t>
      </w:r>
    </w:p>
    <w:p w:rsidR="004E40CC" w:rsidP="00BF4673">
      <w:pPr>
        <w:spacing w:line="320" w:lineRule="exact"/>
        <w:ind w:firstLine="708"/>
        <w:contextualSpacing/>
        <w:jc w:val="both"/>
        <w:rPr>
          <w:color w:val="000000" w:themeColor="text1"/>
        </w:rPr>
      </w:pPr>
      <w:r w:rsidRPr="004E40CC">
        <w:rPr>
          <w:b/>
          <w:i/>
          <w:color w:val="0070C0"/>
        </w:rPr>
        <w:t xml:space="preserve">2 </w:t>
      </w:r>
      <w:r w:rsidRPr="004E40CC">
        <w:rPr>
          <w:b/>
          <w:color w:val="0070C0"/>
        </w:rPr>
        <w:t>–</w:t>
      </w:r>
      <w:r w:rsidRPr="004E40CC">
        <w:rPr>
          <w:color w:val="0070C0"/>
        </w:rPr>
        <w:t xml:space="preserve"> </w:t>
      </w:r>
      <w:r>
        <w:rPr>
          <w:color w:val="000000" w:themeColor="text1"/>
        </w:rPr>
        <w:t xml:space="preserve">Em 1866, Ernst Haeckel propôs a existência de um terceiro reino – Protista – no qual se incluía fungos, protozoários e bactérias (todos unicelulares eucarióticos) </w:t>
      </w:r>
      <w:r w:rsidRPr="004E40CC">
        <w:rPr>
          <w:rFonts w:ascii="Wingdings" w:hAnsi="Wingdings"/>
          <w:b/>
          <w:color w:val="0070C0"/>
        </w:rPr>
        <w:sym w:font="Wingdings" w:char="F0E0"/>
      </w:r>
      <w:r>
        <w:rPr>
          <w:color w:val="000000" w:themeColor="text1"/>
        </w:rPr>
        <w:t xml:space="preserve"> </w:t>
      </w:r>
      <w:r w:rsidRPr="004E40CC">
        <w:rPr>
          <w:b/>
          <w:color w:val="000000" w:themeColor="text1"/>
        </w:rPr>
        <w:t xml:space="preserve">3 Reinos: </w:t>
      </w:r>
      <w:r w:rsidRPr="00BF4673">
        <w:rPr>
          <w:b/>
          <w:i/>
          <w:color w:val="000000" w:themeColor="text1"/>
        </w:rPr>
        <w:t>Plantae</w:t>
      </w:r>
      <w:r w:rsidRPr="004E40CC">
        <w:rPr>
          <w:b/>
          <w:color w:val="000000" w:themeColor="text1"/>
        </w:rPr>
        <w:t xml:space="preserve">, </w:t>
      </w:r>
      <w:r w:rsidRPr="00BF4673">
        <w:rPr>
          <w:b/>
          <w:i/>
          <w:color w:val="000000" w:themeColor="text1"/>
        </w:rPr>
        <w:t>Animalia</w:t>
      </w:r>
      <w:r w:rsidRPr="004E40CC">
        <w:rPr>
          <w:b/>
          <w:color w:val="000000" w:themeColor="text1"/>
        </w:rPr>
        <w:t xml:space="preserve"> e </w:t>
      </w:r>
      <w:r w:rsidRPr="00BF4673">
        <w:rPr>
          <w:b/>
          <w:i/>
          <w:color w:val="000000" w:themeColor="text1"/>
        </w:rPr>
        <w:t>Protista</w:t>
      </w:r>
      <w:r w:rsidRPr="004E40CC">
        <w:rPr>
          <w:b/>
          <w:color w:val="000000" w:themeColor="text1"/>
        </w:rPr>
        <w:t>.</w:t>
      </w:r>
    </w:p>
    <w:p w:rsidR="004E40CC" w:rsidP="00BF4673">
      <w:pPr>
        <w:spacing w:line="320" w:lineRule="exact"/>
        <w:ind w:firstLine="708"/>
        <w:contextualSpacing/>
        <w:jc w:val="both"/>
        <w:rPr>
          <w:color w:val="000000" w:themeColor="text1"/>
        </w:rPr>
      </w:pPr>
      <w:r w:rsidRPr="004E40CC">
        <w:rPr>
          <w:b/>
          <w:color w:val="0070C0"/>
        </w:rPr>
        <w:t>3</w:t>
      </w:r>
      <w:r w:rsidRPr="004E40CC">
        <w:rPr>
          <w:color w:val="0070C0"/>
        </w:rPr>
        <w:t xml:space="preserve"> </w:t>
      </w:r>
      <w:r w:rsidRPr="004E40CC">
        <w:rPr>
          <w:b/>
          <w:color w:val="0070C0"/>
        </w:rPr>
        <w:t>–</w:t>
      </w:r>
      <w:r w:rsidRPr="004E40CC">
        <w:rPr>
          <w:color w:val="0070C0"/>
        </w:rPr>
        <w:t xml:space="preserve"> </w:t>
      </w:r>
      <w:r>
        <w:rPr>
          <w:color w:val="000000" w:themeColor="text1"/>
        </w:rPr>
        <w:t xml:space="preserve">Em 1956, tendo em conta as diferenças estruturais entre os seres eucariontes e os procariontes, o norte-americano Copeland propôs que se incluíssem estes últimos num reino à parte, chamado Monera </w:t>
      </w:r>
      <w:r w:rsidRPr="004E40CC">
        <w:rPr>
          <w:rFonts w:ascii="Wingdings" w:hAnsi="Wingdings"/>
          <w:b/>
          <w:color w:val="0070C0"/>
        </w:rPr>
        <w:sym w:font="Wingdings" w:char="F0E0"/>
      </w:r>
      <w:r>
        <w:rPr>
          <w:color w:val="000000" w:themeColor="text1"/>
        </w:rPr>
        <w:t xml:space="preserve"> </w:t>
      </w:r>
      <w:r w:rsidRPr="004E40CC">
        <w:rPr>
          <w:b/>
          <w:color w:val="000000" w:themeColor="text1"/>
        </w:rPr>
        <w:t xml:space="preserve">4 Reinos: </w:t>
      </w:r>
      <w:r w:rsidRPr="00BF4673">
        <w:rPr>
          <w:b/>
          <w:i/>
          <w:color w:val="000000" w:themeColor="text1"/>
        </w:rPr>
        <w:t>Plantae</w:t>
      </w:r>
      <w:r w:rsidRPr="004E40CC">
        <w:rPr>
          <w:b/>
          <w:color w:val="000000" w:themeColor="text1"/>
        </w:rPr>
        <w:t xml:space="preserve">, </w:t>
      </w:r>
      <w:r w:rsidRPr="00BF4673">
        <w:rPr>
          <w:b/>
          <w:i/>
          <w:color w:val="000000" w:themeColor="text1"/>
        </w:rPr>
        <w:t>Animalia</w:t>
      </w:r>
      <w:r w:rsidRPr="004E40CC">
        <w:rPr>
          <w:b/>
          <w:color w:val="000000" w:themeColor="text1"/>
        </w:rPr>
        <w:t xml:space="preserve">, </w:t>
      </w:r>
      <w:r w:rsidRPr="00BF4673">
        <w:rPr>
          <w:b/>
          <w:i/>
          <w:color w:val="000000" w:themeColor="text1"/>
        </w:rPr>
        <w:t>Protista</w:t>
      </w:r>
      <w:r w:rsidRPr="004E40CC">
        <w:rPr>
          <w:b/>
          <w:color w:val="000000" w:themeColor="text1"/>
        </w:rPr>
        <w:t xml:space="preserve"> e </w:t>
      </w:r>
      <w:r w:rsidRPr="00BF4673">
        <w:rPr>
          <w:b/>
          <w:i/>
          <w:color w:val="000000" w:themeColor="text1"/>
        </w:rPr>
        <w:t>Monera</w:t>
      </w:r>
      <w:r w:rsidRPr="004E40CC">
        <w:rPr>
          <w:b/>
          <w:color w:val="000000" w:themeColor="text1"/>
        </w:rPr>
        <w:t>.</w:t>
      </w:r>
    </w:p>
    <w:p w:rsidR="004E40CC" w:rsidRPr="004E40CC" w:rsidP="00BF4673">
      <w:pPr>
        <w:spacing w:line="320" w:lineRule="exact"/>
        <w:ind w:firstLine="708"/>
        <w:contextualSpacing/>
        <w:jc w:val="both"/>
        <w:rPr>
          <w:b/>
          <w:color w:val="000000" w:themeColor="text1"/>
        </w:rPr>
      </w:pPr>
      <w:r w:rsidRPr="004E40CC">
        <w:rPr>
          <w:b/>
          <w:color w:val="0070C0"/>
        </w:rPr>
        <w:t>4 –</w:t>
      </w:r>
      <w:r w:rsidRPr="004E40CC">
        <w:rPr>
          <w:color w:val="0070C0"/>
        </w:rPr>
        <w:t xml:space="preserve"> </w:t>
      </w:r>
      <w:r>
        <w:rPr>
          <w:color w:val="000000" w:themeColor="text1"/>
        </w:rPr>
        <w:t xml:space="preserve">Em 1968, Whittaker propôs um sistema de classificação com cinco reinos, no qual os fungos passaram a constituir um reino independente </w:t>
      </w:r>
      <w:r w:rsidRPr="004E40CC">
        <w:rPr>
          <w:rFonts w:ascii="Wingdings" w:hAnsi="Wingdings"/>
          <w:b/>
          <w:color w:val="0070C0"/>
        </w:rPr>
        <w:sym w:font="Wingdings" w:char="F0E0"/>
      </w:r>
      <w:r>
        <w:rPr>
          <w:color w:val="000000" w:themeColor="text1"/>
        </w:rPr>
        <w:t xml:space="preserve"> </w:t>
      </w:r>
      <w:r w:rsidRPr="00BF4673">
        <w:rPr>
          <w:b/>
          <w:color w:val="000000" w:themeColor="text1"/>
        </w:rPr>
        <w:t xml:space="preserve">5 Reinos: </w:t>
      </w:r>
      <w:r w:rsidRPr="00BF4673">
        <w:rPr>
          <w:b/>
          <w:i/>
          <w:color w:val="000000" w:themeColor="text1"/>
        </w:rPr>
        <w:t>Plantae</w:t>
      </w:r>
      <w:r w:rsidRPr="00BF4673">
        <w:rPr>
          <w:b/>
          <w:color w:val="000000" w:themeColor="text1"/>
        </w:rPr>
        <w:t xml:space="preserve">, </w:t>
      </w:r>
      <w:r w:rsidRPr="00BF4673">
        <w:rPr>
          <w:b/>
          <w:i/>
          <w:color w:val="000000" w:themeColor="text1"/>
        </w:rPr>
        <w:t>Animalia</w:t>
      </w:r>
      <w:r w:rsidRPr="00BF4673">
        <w:rPr>
          <w:b/>
          <w:color w:val="000000" w:themeColor="text1"/>
        </w:rPr>
        <w:t xml:space="preserve">, </w:t>
      </w:r>
      <w:r w:rsidRPr="00BF4673">
        <w:rPr>
          <w:b/>
          <w:i/>
          <w:color w:val="000000" w:themeColor="text1"/>
        </w:rPr>
        <w:t>Protista</w:t>
      </w:r>
      <w:r w:rsidRPr="00BF4673">
        <w:rPr>
          <w:b/>
          <w:color w:val="000000" w:themeColor="text1"/>
        </w:rPr>
        <w:t xml:space="preserve">, </w:t>
      </w:r>
      <w:r w:rsidRPr="00BF4673">
        <w:rPr>
          <w:b/>
          <w:i/>
          <w:color w:val="000000" w:themeColor="text1"/>
        </w:rPr>
        <w:t>Monera</w:t>
      </w:r>
      <w:r w:rsidRPr="00BF4673">
        <w:rPr>
          <w:b/>
          <w:color w:val="000000" w:themeColor="text1"/>
        </w:rPr>
        <w:t xml:space="preserve"> e </w:t>
      </w:r>
      <w:r w:rsidRPr="00BF4673">
        <w:rPr>
          <w:b/>
          <w:i/>
          <w:color w:val="000000" w:themeColor="text1"/>
        </w:rPr>
        <w:t>Fungi</w:t>
      </w:r>
      <w:r w:rsidRPr="00BF4673">
        <w:rPr>
          <w:b/>
          <w:color w:val="000000" w:themeColor="text1"/>
        </w:rPr>
        <w:t>.</w:t>
      </w:r>
    </w:p>
    <w:p w:rsidR="00BF4673" w:rsidP="00BF4673">
      <w:pPr>
        <w:spacing w:line="320" w:lineRule="exact"/>
        <w:contextualSpacing/>
        <w:jc w:val="both"/>
        <w:rPr>
          <w:szCs w:val="20"/>
        </w:rPr>
      </w:pPr>
    </w:p>
    <w:p w:rsidR="00BF4673" w:rsidP="00BF4673">
      <w:pPr>
        <w:spacing w:line="320" w:lineRule="exact"/>
        <w:contextualSpacing/>
        <w:jc w:val="both"/>
        <w:rPr>
          <w:szCs w:val="20"/>
        </w:rPr>
      </w:pPr>
    </w:p>
    <w:p w:rsidR="00BF4673" w:rsidP="00BF4673">
      <w:pPr>
        <w:spacing w:line="320" w:lineRule="exact"/>
        <w:contextualSpacing/>
        <w:jc w:val="both"/>
        <w:rPr>
          <w:rFonts w:ascii="Trebuchet MS" w:hAnsi="Trebuchet MS"/>
          <w:sz w:val="20"/>
          <w:szCs w:val="20"/>
        </w:rPr>
      </w:pPr>
    </w:p>
    <w:p w:rsidR="00BF4673" w:rsidP="00BF4673">
      <w:pPr>
        <w:spacing w:line="320" w:lineRule="exact"/>
        <w:contextualSpacing/>
        <w:jc w:val="both"/>
        <w:rPr>
          <w:rFonts w:ascii="Trebuchet MS" w:hAnsi="Trebuchet MS"/>
          <w:sz w:val="20"/>
          <w:szCs w:val="20"/>
        </w:rPr>
      </w:pPr>
    </w:p>
    <w:p w:rsidR="00BF4673" w:rsidP="00BF4673">
      <w:pPr>
        <w:spacing w:line="320" w:lineRule="exact"/>
        <w:contextualSpacing/>
        <w:jc w:val="both"/>
        <w:rPr>
          <w:b/>
          <w:i/>
          <w:sz w:val="24"/>
          <w:szCs w:val="20"/>
        </w:rPr>
      </w:pPr>
      <w:r w:rsidRPr="00BF4673">
        <w:rPr>
          <w:b/>
          <w:i/>
          <w:sz w:val="24"/>
          <w:szCs w:val="20"/>
        </w:rPr>
        <w:t>Conhecer os critérios de classificação de Whittaker modificado.</w:t>
      </w:r>
    </w:p>
    <w:p w:rsidR="004754FB" w:rsidRPr="004754FB" w:rsidP="004754FB">
      <w:pPr>
        <w:spacing w:line="320" w:lineRule="exact"/>
        <w:contextualSpacing/>
        <w:jc w:val="both"/>
        <w:rPr>
          <w:szCs w:val="20"/>
        </w:rPr>
      </w:pPr>
      <w:r>
        <w:rPr>
          <w:sz w:val="24"/>
          <w:szCs w:val="20"/>
        </w:rPr>
        <w:tab/>
      </w:r>
      <w:r w:rsidRPr="004754FB">
        <w:rPr>
          <w:szCs w:val="20"/>
        </w:rPr>
        <w:t>Como todos os sistemas de classificação, o de Whittaker também apresentava limitações, algumas delas indicadas pelo próprio autor, que, em 1979, apresentou uma versão modificada do seu sistema de 5 reinos.</w:t>
      </w:r>
    </w:p>
    <w:p w:rsidR="004754FB" w:rsidP="004754FB">
      <w:pPr>
        <w:spacing w:line="320" w:lineRule="exact"/>
        <w:contextualSpacing/>
        <w:jc w:val="both"/>
        <w:rPr>
          <w:szCs w:val="20"/>
        </w:rPr>
      </w:pPr>
      <w:r w:rsidRPr="004754FB">
        <w:rPr>
          <w:szCs w:val="20"/>
        </w:rPr>
        <w:tab/>
        <w:t xml:space="preserve">Desta forma, o reino </w:t>
      </w:r>
      <w:r w:rsidRPr="004754FB">
        <w:rPr>
          <w:b/>
          <w:i/>
          <w:szCs w:val="20"/>
        </w:rPr>
        <w:t>protista</w:t>
      </w:r>
      <w:r>
        <w:rPr>
          <w:szCs w:val="20"/>
        </w:rPr>
        <w:t>, por exemplo, passou também a incluir fungos flagelados, algas unicelulares e multicelulares.</w:t>
      </w:r>
    </w:p>
    <w:p w:rsidR="004754FB" w:rsidP="004754FB">
      <w:pPr>
        <w:spacing w:line="320" w:lineRule="exact"/>
        <w:contextualSpacing/>
        <w:jc w:val="both"/>
        <w:rPr>
          <w:szCs w:val="20"/>
        </w:rPr>
      </w:pPr>
    </w:p>
    <w:p w:rsidR="004754FB" w:rsidP="004754FB">
      <w:pPr>
        <w:spacing w:line="320" w:lineRule="exact"/>
        <w:contextualSpacing/>
        <w:jc w:val="both"/>
        <w:rPr>
          <w:b/>
          <w:i/>
          <w:sz w:val="24"/>
          <w:szCs w:val="20"/>
        </w:rPr>
      </w:pPr>
      <w:r w:rsidRPr="004754FB">
        <w:rPr>
          <w:b/>
          <w:i/>
          <w:sz w:val="24"/>
          <w:szCs w:val="20"/>
        </w:rPr>
        <w:t>Conhecer as características dos seres vivos de cada um dos cinco reinos e dar exemplos.</w:t>
      </w:r>
    </w:p>
    <w:p w:rsidR="00EC15CE" w:rsidP="004754FB">
      <w:pPr>
        <w:spacing w:line="320" w:lineRule="exact"/>
        <w:contextualSpacing/>
        <w:jc w:val="both"/>
        <w:rPr>
          <w:b/>
          <w:i/>
          <w:sz w:val="24"/>
          <w:szCs w:val="20"/>
        </w:rPr>
      </w:pPr>
    </w:p>
    <w:tbl>
      <w:tblPr>
        <w:tblStyle w:val="TableGrid"/>
        <w:tblW w:w="11341" w:type="dxa"/>
        <w:tblInd w:w="-318" w:type="dxa"/>
        <w:tblLook w:val="04A0"/>
      </w:tblPr>
      <w:tblGrid>
        <w:gridCol w:w="1419"/>
        <w:gridCol w:w="1842"/>
        <w:gridCol w:w="2127"/>
        <w:gridCol w:w="1984"/>
        <w:gridCol w:w="1985"/>
        <w:gridCol w:w="1984"/>
      </w:tblGrid>
      <w:tr w:rsidTr="00AC7C9D">
        <w:tblPrEx>
          <w:tblW w:w="11341" w:type="dxa"/>
          <w:tblInd w:w="-318" w:type="dxa"/>
          <w:tblLook w:val="04A0"/>
        </w:tblPrEx>
        <w:tc>
          <w:tcPr>
            <w:tcW w:w="1419" w:type="dxa"/>
            <w:tcBorders>
              <w:tl2br w:val="single" w:sz="4" w:space="0" w:color="auto"/>
            </w:tcBorders>
            <w:vAlign w:val="center"/>
          </w:tcPr>
          <w:p w:rsidR="00EC15CE" w:rsidRPr="00A54826" w:rsidP="00EC15CE">
            <w:pPr>
              <w:spacing w:line="320" w:lineRule="exact"/>
              <w:contextualSpacing/>
              <w:jc w:val="center"/>
              <w:rPr>
                <w:b/>
                <w:i/>
                <w:sz w:val="20"/>
              </w:rPr>
            </w:pPr>
          </w:p>
        </w:tc>
        <w:tc>
          <w:tcPr>
            <w:tcW w:w="1842" w:type="dxa"/>
            <w:vAlign w:val="center"/>
          </w:tcPr>
          <w:p w:rsidR="00EC15CE" w:rsidRPr="00A54826" w:rsidP="00A54826">
            <w:pPr>
              <w:spacing w:line="320" w:lineRule="exact"/>
              <w:contextualSpacing/>
              <w:jc w:val="center"/>
              <w:rPr>
                <w:b/>
                <w:color w:val="0070C0"/>
                <w:sz w:val="20"/>
              </w:rPr>
            </w:pPr>
            <w:r w:rsidRPr="00A54826">
              <w:rPr>
                <w:b/>
                <w:color w:val="0070C0"/>
                <w:sz w:val="20"/>
              </w:rPr>
              <w:t>Reino Monera</w:t>
            </w:r>
          </w:p>
        </w:tc>
        <w:tc>
          <w:tcPr>
            <w:tcW w:w="2127" w:type="dxa"/>
            <w:vAlign w:val="center"/>
          </w:tcPr>
          <w:p w:rsidR="00EC15CE" w:rsidRPr="00A54826" w:rsidP="00EC15CE">
            <w:pPr>
              <w:spacing w:line="320" w:lineRule="exact"/>
              <w:contextualSpacing/>
              <w:jc w:val="center"/>
              <w:rPr>
                <w:b/>
                <w:color w:val="0070C0"/>
                <w:sz w:val="20"/>
              </w:rPr>
            </w:pPr>
            <w:r w:rsidRPr="00A54826">
              <w:rPr>
                <w:b/>
                <w:color w:val="0070C0"/>
                <w:sz w:val="20"/>
              </w:rPr>
              <w:t>Reino Protista</w:t>
            </w:r>
          </w:p>
        </w:tc>
        <w:tc>
          <w:tcPr>
            <w:tcW w:w="1984" w:type="dxa"/>
            <w:vAlign w:val="center"/>
          </w:tcPr>
          <w:p w:rsidR="00EC15CE" w:rsidRPr="00A54826" w:rsidP="00EC15CE">
            <w:pPr>
              <w:spacing w:line="320" w:lineRule="exact"/>
              <w:contextualSpacing/>
              <w:jc w:val="center"/>
              <w:rPr>
                <w:b/>
                <w:color w:val="0070C0"/>
                <w:sz w:val="20"/>
              </w:rPr>
            </w:pPr>
            <w:r w:rsidRPr="00A54826">
              <w:rPr>
                <w:b/>
                <w:color w:val="0070C0"/>
                <w:sz w:val="20"/>
              </w:rPr>
              <w:t>Reino Fungi</w:t>
            </w:r>
          </w:p>
        </w:tc>
        <w:tc>
          <w:tcPr>
            <w:tcW w:w="1985" w:type="dxa"/>
            <w:vAlign w:val="center"/>
          </w:tcPr>
          <w:p w:rsidR="00EC15CE" w:rsidRPr="00EC15CE" w:rsidP="00EC15CE">
            <w:pPr>
              <w:spacing w:line="320" w:lineRule="exact"/>
              <w:contextualSpacing/>
              <w:jc w:val="center"/>
              <w:rPr>
                <w:b/>
                <w:color w:val="0070C0"/>
              </w:rPr>
            </w:pPr>
            <w:r w:rsidRPr="00A54826">
              <w:rPr>
                <w:b/>
                <w:color w:val="0070C0"/>
                <w:sz w:val="20"/>
              </w:rPr>
              <w:t>Reino Plantae</w:t>
            </w:r>
          </w:p>
        </w:tc>
        <w:tc>
          <w:tcPr>
            <w:tcW w:w="1984" w:type="dxa"/>
            <w:vAlign w:val="center"/>
          </w:tcPr>
          <w:p w:rsidR="00EC15CE" w:rsidRPr="00EC15CE" w:rsidP="00EC15CE">
            <w:pPr>
              <w:spacing w:line="320" w:lineRule="exact"/>
              <w:contextualSpacing/>
              <w:jc w:val="center"/>
              <w:rPr>
                <w:b/>
                <w:color w:val="0070C0"/>
              </w:rPr>
            </w:pPr>
            <w:r w:rsidRPr="00A54826">
              <w:rPr>
                <w:b/>
                <w:color w:val="0070C0"/>
                <w:sz w:val="20"/>
              </w:rPr>
              <w:t>Reino Animalia</w:t>
            </w:r>
          </w:p>
        </w:tc>
      </w:tr>
      <w:tr w:rsidTr="00AC7C9D">
        <w:tblPrEx>
          <w:tblW w:w="11341" w:type="dxa"/>
          <w:tblInd w:w="-318" w:type="dxa"/>
          <w:tblLook w:val="04A0"/>
        </w:tblPrEx>
        <w:tc>
          <w:tcPr>
            <w:tcW w:w="1419" w:type="dxa"/>
            <w:vAlign w:val="center"/>
          </w:tcPr>
          <w:p w:rsidR="00EC15CE" w:rsidRPr="00A54826" w:rsidP="00EC15CE">
            <w:pPr>
              <w:spacing w:line="320" w:lineRule="exact"/>
              <w:contextualSpacing/>
              <w:jc w:val="center"/>
              <w:rPr>
                <w:b/>
                <w:i/>
                <w:sz w:val="20"/>
              </w:rPr>
            </w:pPr>
            <w:r w:rsidRPr="00A54826">
              <w:rPr>
                <w:b/>
                <w:i/>
                <w:sz w:val="20"/>
              </w:rPr>
              <w:t>Tipo de célula e organelos</w:t>
            </w:r>
          </w:p>
        </w:tc>
        <w:tc>
          <w:tcPr>
            <w:tcW w:w="1842" w:type="dxa"/>
            <w:vAlign w:val="center"/>
          </w:tcPr>
          <w:p w:rsidR="00EC15CE" w:rsidRPr="00A54826" w:rsidP="00EC15CE">
            <w:pPr>
              <w:spacing w:line="320" w:lineRule="exact"/>
              <w:contextualSpacing/>
              <w:jc w:val="center"/>
              <w:rPr>
                <w:sz w:val="20"/>
              </w:rPr>
            </w:pPr>
            <w:r w:rsidRPr="00A54826">
              <w:rPr>
                <w:sz w:val="20"/>
              </w:rPr>
              <w:t>Procariótica</w:t>
            </w:r>
          </w:p>
          <w:p w:rsidR="00A54826" w:rsidRPr="00A54826" w:rsidP="00EC15CE">
            <w:pPr>
              <w:spacing w:line="320" w:lineRule="exact"/>
              <w:contextualSpacing/>
              <w:jc w:val="center"/>
              <w:rPr>
                <w:sz w:val="20"/>
              </w:rPr>
            </w:pPr>
            <w:r w:rsidRPr="00A54826">
              <w:rPr>
                <w:sz w:val="20"/>
              </w:rPr>
              <w:t>Sem organelos</w:t>
            </w:r>
          </w:p>
        </w:tc>
        <w:tc>
          <w:tcPr>
            <w:tcW w:w="2127" w:type="dxa"/>
            <w:vAlign w:val="center"/>
          </w:tcPr>
          <w:p w:rsidR="00EC15CE" w:rsidRPr="00A54826" w:rsidP="00EC15CE">
            <w:pPr>
              <w:spacing w:line="320" w:lineRule="exact"/>
              <w:contextualSpacing/>
              <w:jc w:val="center"/>
              <w:rPr>
                <w:sz w:val="20"/>
              </w:rPr>
            </w:pPr>
            <w:r w:rsidRPr="00A54826">
              <w:rPr>
                <w:sz w:val="20"/>
              </w:rPr>
              <w:t xml:space="preserve">Eucariótica. </w:t>
            </w:r>
          </w:p>
          <w:p w:rsidR="00A54826" w:rsidRPr="00A54826" w:rsidP="00EC15CE">
            <w:pPr>
              <w:spacing w:line="320" w:lineRule="exact"/>
              <w:contextualSpacing/>
              <w:jc w:val="center"/>
              <w:rPr>
                <w:sz w:val="20"/>
              </w:rPr>
            </w:pPr>
            <w:r w:rsidRPr="00A54826">
              <w:rPr>
                <w:sz w:val="20"/>
              </w:rPr>
              <w:t>Núcleo, mitocôndrias.</w:t>
            </w:r>
          </w:p>
          <w:p w:rsidR="00A54826" w:rsidRPr="00A54826" w:rsidP="00EC15CE">
            <w:pPr>
              <w:spacing w:line="320" w:lineRule="exact"/>
              <w:contextualSpacing/>
              <w:jc w:val="center"/>
              <w:rPr>
                <w:sz w:val="20"/>
              </w:rPr>
            </w:pPr>
            <w:r w:rsidRPr="00A54826">
              <w:rPr>
                <w:sz w:val="20"/>
              </w:rPr>
              <w:t>Alguns com cloroplastos.</w:t>
            </w:r>
          </w:p>
        </w:tc>
        <w:tc>
          <w:tcPr>
            <w:tcW w:w="1984" w:type="dxa"/>
            <w:vAlign w:val="center"/>
          </w:tcPr>
          <w:p w:rsidR="00EC15CE" w:rsidRPr="00A54826" w:rsidP="00EC15CE">
            <w:pPr>
              <w:spacing w:line="320" w:lineRule="exact"/>
              <w:contextualSpacing/>
              <w:jc w:val="center"/>
              <w:rPr>
                <w:sz w:val="20"/>
              </w:rPr>
            </w:pPr>
            <w:r w:rsidRPr="00A54826">
              <w:rPr>
                <w:sz w:val="20"/>
              </w:rPr>
              <w:t>Eucariótica.</w:t>
            </w:r>
          </w:p>
          <w:p w:rsidR="00A54826" w:rsidRPr="00A54826" w:rsidP="00EC15CE">
            <w:pPr>
              <w:spacing w:line="320" w:lineRule="exact"/>
              <w:contextualSpacing/>
              <w:jc w:val="center"/>
              <w:rPr>
                <w:sz w:val="20"/>
              </w:rPr>
            </w:pPr>
            <w:r w:rsidRPr="00A54826">
              <w:rPr>
                <w:sz w:val="20"/>
              </w:rPr>
              <w:t>Núcleo, mitocôndrias; sem cloroplastos. Parede celular quitinosa.</w:t>
            </w:r>
          </w:p>
        </w:tc>
        <w:tc>
          <w:tcPr>
            <w:tcW w:w="1985" w:type="dxa"/>
            <w:vAlign w:val="center"/>
          </w:tcPr>
          <w:p w:rsidR="00EC15CE" w:rsidP="00EC15CE">
            <w:pPr>
              <w:spacing w:line="320" w:lineRule="exact"/>
              <w:contextualSpacing/>
              <w:jc w:val="center"/>
              <w:rPr>
                <w:sz w:val="20"/>
              </w:rPr>
            </w:pPr>
            <w:r>
              <w:rPr>
                <w:sz w:val="20"/>
              </w:rPr>
              <w:t>Eucariótica.</w:t>
            </w:r>
          </w:p>
          <w:p w:rsidR="00A54826" w:rsidRPr="00A54826" w:rsidP="00EC15CE">
            <w:pPr>
              <w:spacing w:line="320" w:lineRule="exact"/>
              <w:contextualSpacing/>
              <w:jc w:val="center"/>
              <w:rPr>
                <w:sz w:val="20"/>
              </w:rPr>
            </w:pPr>
            <w:r>
              <w:rPr>
                <w:sz w:val="20"/>
              </w:rPr>
              <w:t>Núcleo, mitocôndrias, cloroplastos. Parede celular celulósica.</w:t>
            </w:r>
          </w:p>
        </w:tc>
        <w:tc>
          <w:tcPr>
            <w:tcW w:w="1984" w:type="dxa"/>
            <w:vAlign w:val="center"/>
          </w:tcPr>
          <w:p w:rsidR="00EC15CE" w:rsidP="00EC15CE">
            <w:pPr>
              <w:spacing w:line="320" w:lineRule="exact"/>
              <w:contextualSpacing/>
              <w:jc w:val="center"/>
              <w:rPr>
                <w:sz w:val="20"/>
              </w:rPr>
            </w:pPr>
            <w:r>
              <w:rPr>
                <w:sz w:val="20"/>
              </w:rPr>
              <w:t xml:space="preserve">Eucariótica. </w:t>
            </w:r>
          </w:p>
          <w:p w:rsidR="00AC7C9D" w:rsidRPr="00A54826" w:rsidP="00EC15CE">
            <w:pPr>
              <w:spacing w:line="320" w:lineRule="exact"/>
              <w:contextualSpacing/>
              <w:jc w:val="center"/>
              <w:rPr>
                <w:sz w:val="20"/>
              </w:rPr>
            </w:pPr>
            <w:r>
              <w:rPr>
                <w:sz w:val="20"/>
              </w:rPr>
              <w:t>Núcleo, mitocôndrias sem cloroplastos nem parede celular.</w:t>
            </w:r>
          </w:p>
        </w:tc>
      </w:tr>
      <w:tr w:rsidTr="00AC7C9D">
        <w:tblPrEx>
          <w:tblW w:w="11341" w:type="dxa"/>
          <w:tblInd w:w="-318" w:type="dxa"/>
          <w:tblLook w:val="04A0"/>
        </w:tblPrEx>
        <w:tc>
          <w:tcPr>
            <w:tcW w:w="1419" w:type="dxa"/>
            <w:vAlign w:val="center"/>
          </w:tcPr>
          <w:p w:rsidR="00EC15CE" w:rsidRPr="00A54826" w:rsidP="00EC15CE">
            <w:pPr>
              <w:spacing w:line="320" w:lineRule="exact"/>
              <w:contextualSpacing/>
              <w:jc w:val="center"/>
              <w:rPr>
                <w:b/>
                <w:i/>
                <w:sz w:val="20"/>
              </w:rPr>
            </w:pPr>
            <w:r w:rsidRPr="00A54826">
              <w:rPr>
                <w:b/>
                <w:i/>
                <w:sz w:val="20"/>
              </w:rPr>
              <w:t>Tipo de organização celular</w:t>
            </w:r>
          </w:p>
        </w:tc>
        <w:tc>
          <w:tcPr>
            <w:tcW w:w="1842" w:type="dxa"/>
            <w:vAlign w:val="center"/>
          </w:tcPr>
          <w:p w:rsidR="00EC15CE" w:rsidRPr="00A54826" w:rsidP="00EC15CE">
            <w:pPr>
              <w:spacing w:line="320" w:lineRule="exact"/>
              <w:contextualSpacing/>
              <w:jc w:val="center"/>
              <w:rPr>
                <w:sz w:val="20"/>
              </w:rPr>
            </w:pPr>
            <w:r w:rsidRPr="00A54826">
              <w:rPr>
                <w:sz w:val="20"/>
              </w:rPr>
              <w:t>Unicelulares, solitários ou coloniais</w:t>
            </w:r>
          </w:p>
        </w:tc>
        <w:tc>
          <w:tcPr>
            <w:tcW w:w="2127" w:type="dxa"/>
            <w:vAlign w:val="center"/>
          </w:tcPr>
          <w:p w:rsidR="00EC15CE" w:rsidRPr="00A54826" w:rsidP="00EC15CE">
            <w:pPr>
              <w:spacing w:line="320" w:lineRule="exact"/>
              <w:contextualSpacing/>
              <w:jc w:val="center"/>
              <w:rPr>
                <w:sz w:val="20"/>
              </w:rPr>
            </w:pPr>
            <w:r w:rsidRPr="00A54826">
              <w:rPr>
                <w:sz w:val="20"/>
              </w:rPr>
              <w:t>Unicelulares, solitários (a maioria).</w:t>
            </w:r>
          </w:p>
          <w:p w:rsidR="00A54826" w:rsidRPr="00A54826" w:rsidP="00EC15CE">
            <w:pPr>
              <w:spacing w:line="320" w:lineRule="exact"/>
              <w:contextualSpacing/>
              <w:jc w:val="center"/>
              <w:rPr>
                <w:sz w:val="20"/>
              </w:rPr>
            </w:pPr>
            <w:r w:rsidRPr="00A54826">
              <w:rPr>
                <w:sz w:val="20"/>
              </w:rPr>
              <w:t>Alguns coloniais, outros multicelulares.</w:t>
            </w:r>
          </w:p>
        </w:tc>
        <w:tc>
          <w:tcPr>
            <w:tcW w:w="1984" w:type="dxa"/>
            <w:vAlign w:val="center"/>
          </w:tcPr>
          <w:p w:rsidR="00EC15CE" w:rsidRPr="00A54826" w:rsidP="00EC15CE">
            <w:pPr>
              <w:spacing w:line="320" w:lineRule="exact"/>
              <w:contextualSpacing/>
              <w:jc w:val="center"/>
              <w:rPr>
                <w:sz w:val="20"/>
              </w:rPr>
            </w:pPr>
            <w:r w:rsidRPr="00A54826">
              <w:rPr>
                <w:sz w:val="20"/>
              </w:rPr>
              <w:t>Multicelulares (grande parte). Reduzida diferenciação.</w:t>
            </w:r>
          </w:p>
        </w:tc>
        <w:tc>
          <w:tcPr>
            <w:tcW w:w="1985" w:type="dxa"/>
            <w:vAlign w:val="center"/>
          </w:tcPr>
          <w:p w:rsidR="00EC15CE" w:rsidRPr="00A54826" w:rsidP="00EC15CE">
            <w:pPr>
              <w:spacing w:line="320" w:lineRule="exact"/>
              <w:contextualSpacing/>
              <w:jc w:val="center"/>
              <w:rPr>
                <w:sz w:val="20"/>
              </w:rPr>
            </w:pPr>
            <w:r>
              <w:rPr>
                <w:sz w:val="20"/>
              </w:rPr>
              <w:t>Multicelulares, com diferenciação tecidular.</w:t>
            </w:r>
          </w:p>
        </w:tc>
        <w:tc>
          <w:tcPr>
            <w:tcW w:w="1984" w:type="dxa"/>
            <w:vAlign w:val="center"/>
          </w:tcPr>
          <w:p w:rsidR="00AC7C9D" w:rsidRPr="00A54826" w:rsidP="00AC7C9D">
            <w:pPr>
              <w:spacing w:line="320" w:lineRule="exact"/>
              <w:contextualSpacing/>
              <w:jc w:val="center"/>
              <w:rPr>
                <w:sz w:val="20"/>
              </w:rPr>
            </w:pPr>
            <w:r>
              <w:rPr>
                <w:sz w:val="20"/>
              </w:rPr>
              <w:t>Multicelulares, com diferenciação tecidular.</w:t>
            </w:r>
          </w:p>
        </w:tc>
      </w:tr>
      <w:tr w:rsidTr="00AC7C9D">
        <w:tblPrEx>
          <w:tblW w:w="11341" w:type="dxa"/>
          <w:tblInd w:w="-318" w:type="dxa"/>
          <w:tblLook w:val="04A0"/>
        </w:tblPrEx>
        <w:tc>
          <w:tcPr>
            <w:tcW w:w="1419" w:type="dxa"/>
            <w:vAlign w:val="center"/>
          </w:tcPr>
          <w:p w:rsidR="00EC15CE" w:rsidRPr="00A54826" w:rsidP="00EC15CE">
            <w:pPr>
              <w:spacing w:line="320" w:lineRule="exact"/>
              <w:contextualSpacing/>
              <w:jc w:val="center"/>
              <w:rPr>
                <w:b/>
                <w:i/>
                <w:sz w:val="20"/>
              </w:rPr>
            </w:pPr>
            <w:r w:rsidRPr="00A54826">
              <w:rPr>
                <w:b/>
                <w:i/>
                <w:sz w:val="20"/>
              </w:rPr>
              <w:t>Modo de nutrição</w:t>
            </w:r>
          </w:p>
        </w:tc>
        <w:tc>
          <w:tcPr>
            <w:tcW w:w="1842" w:type="dxa"/>
            <w:vAlign w:val="center"/>
          </w:tcPr>
          <w:p w:rsidR="00EC15CE" w:rsidRPr="00A54826" w:rsidP="00EC15CE">
            <w:pPr>
              <w:spacing w:line="320" w:lineRule="exact"/>
              <w:contextualSpacing/>
              <w:jc w:val="center"/>
              <w:rPr>
                <w:sz w:val="20"/>
              </w:rPr>
            </w:pPr>
            <w:r w:rsidRPr="00A54826">
              <w:rPr>
                <w:sz w:val="20"/>
              </w:rPr>
              <w:t>Autotróficos (fotossíntese e quimiossíntese). Heterotróficos (absorção).</w:t>
            </w:r>
          </w:p>
        </w:tc>
        <w:tc>
          <w:tcPr>
            <w:tcW w:w="2127" w:type="dxa"/>
            <w:vAlign w:val="center"/>
          </w:tcPr>
          <w:p w:rsidR="00EC15CE" w:rsidRPr="00A54826" w:rsidP="00EC15CE">
            <w:pPr>
              <w:spacing w:line="320" w:lineRule="exact"/>
              <w:contextualSpacing/>
              <w:jc w:val="center"/>
              <w:rPr>
                <w:sz w:val="20"/>
              </w:rPr>
            </w:pPr>
            <w:r w:rsidRPr="00A54826">
              <w:rPr>
                <w:sz w:val="20"/>
              </w:rPr>
              <w:t>Autotróficos (fotossíntese). Heterotróficos (absorção e ingestão).</w:t>
            </w:r>
          </w:p>
        </w:tc>
        <w:tc>
          <w:tcPr>
            <w:tcW w:w="1984" w:type="dxa"/>
            <w:vAlign w:val="center"/>
          </w:tcPr>
          <w:p w:rsidR="00EC15CE" w:rsidRPr="00A54826" w:rsidP="00EC15CE">
            <w:pPr>
              <w:spacing w:line="320" w:lineRule="exact"/>
              <w:contextualSpacing/>
              <w:jc w:val="center"/>
              <w:rPr>
                <w:sz w:val="20"/>
              </w:rPr>
            </w:pPr>
            <w:r w:rsidRPr="00A54826">
              <w:rPr>
                <w:sz w:val="20"/>
              </w:rPr>
              <w:t>Heterotróficos.</w:t>
            </w:r>
          </w:p>
        </w:tc>
        <w:tc>
          <w:tcPr>
            <w:tcW w:w="1985" w:type="dxa"/>
            <w:vAlign w:val="center"/>
          </w:tcPr>
          <w:p w:rsidR="00EC15CE" w:rsidRPr="00A54826" w:rsidP="00EC15CE">
            <w:pPr>
              <w:spacing w:line="320" w:lineRule="exact"/>
              <w:contextualSpacing/>
              <w:jc w:val="center"/>
              <w:rPr>
                <w:sz w:val="20"/>
              </w:rPr>
            </w:pPr>
            <w:r>
              <w:rPr>
                <w:sz w:val="20"/>
              </w:rPr>
              <w:t>Autotróficos (fotossíntese).</w:t>
            </w:r>
          </w:p>
        </w:tc>
        <w:tc>
          <w:tcPr>
            <w:tcW w:w="1984" w:type="dxa"/>
            <w:vAlign w:val="center"/>
          </w:tcPr>
          <w:p w:rsidR="00EC15CE" w:rsidRPr="00A54826" w:rsidP="00EC15CE">
            <w:pPr>
              <w:spacing w:line="320" w:lineRule="exact"/>
              <w:contextualSpacing/>
              <w:jc w:val="center"/>
              <w:rPr>
                <w:sz w:val="20"/>
              </w:rPr>
            </w:pPr>
            <w:r>
              <w:rPr>
                <w:sz w:val="20"/>
              </w:rPr>
              <w:t>Heterotróficos (ingestão).</w:t>
            </w:r>
          </w:p>
        </w:tc>
      </w:tr>
      <w:tr w:rsidTr="00AC7C9D">
        <w:tblPrEx>
          <w:tblW w:w="11341" w:type="dxa"/>
          <w:tblInd w:w="-318" w:type="dxa"/>
          <w:tblLook w:val="04A0"/>
        </w:tblPrEx>
        <w:tc>
          <w:tcPr>
            <w:tcW w:w="1419" w:type="dxa"/>
            <w:vAlign w:val="center"/>
          </w:tcPr>
          <w:p w:rsidR="00EC15CE" w:rsidRPr="00A54826" w:rsidP="00EC15CE">
            <w:pPr>
              <w:spacing w:line="320" w:lineRule="exact"/>
              <w:contextualSpacing/>
              <w:jc w:val="center"/>
              <w:rPr>
                <w:b/>
                <w:i/>
                <w:sz w:val="20"/>
              </w:rPr>
            </w:pPr>
            <w:r w:rsidRPr="00A54826">
              <w:rPr>
                <w:b/>
                <w:i/>
                <w:sz w:val="20"/>
              </w:rPr>
              <w:t>Interações nos ecossistemas</w:t>
            </w:r>
          </w:p>
        </w:tc>
        <w:tc>
          <w:tcPr>
            <w:tcW w:w="1842" w:type="dxa"/>
            <w:vAlign w:val="center"/>
          </w:tcPr>
          <w:p w:rsidR="00EC15CE" w:rsidRPr="00A54826" w:rsidP="00EC15CE">
            <w:pPr>
              <w:spacing w:line="320" w:lineRule="exact"/>
              <w:contextualSpacing/>
              <w:jc w:val="center"/>
              <w:rPr>
                <w:sz w:val="20"/>
              </w:rPr>
            </w:pPr>
            <w:r w:rsidRPr="00A54826">
              <w:rPr>
                <w:sz w:val="20"/>
              </w:rPr>
              <w:t>Produtores</w:t>
            </w:r>
          </w:p>
          <w:p w:rsidR="00A54826" w:rsidRPr="00A54826" w:rsidP="00EC15CE">
            <w:pPr>
              <w:spacing w:line="320" w:lineRule="exact"/>
              <w:contextualSpacing/>
              <w:jc w:val="center"/>
              <w:rPr>
                <w:sz w:val="20"/>
              </w:rPr>
            </w:pPr>
            <w:r w:rsidRPr="00A54826">
              <w:rPr>
                <w:sz w:val="20"/>
              </w:rPr>
              <w:t>Microconsumidores</w:t>
            </w:r>
          </w:p>
        </w:tc>
        <w:tc>
          <w:tcPr>
            <w:tcW w:w="2127" w:type="dxa"/>
            <w:vAlign w:val="center"/>
          </w:tcPr>
          <w:p w:rsidR="00EC15CE" w:rsidRPr="00A54826" w:rsidP="00EC15CE">
            <w:pPr>
              <w:spacing w:line="320" w:lineRule="exact"/>
              <w:contextualSpacing/>
              <w:jc w:val="center"/>
              <w:rPr>
                <w:sz w:val="20"/>
              </w:rPr>
            </w:pPr>
            <w:r w:rsidRPr="00A54826">
              <w:rPr>
                <w:sz w:val="20"/>
              </w:rPr>
              <w:t>Produtores</w:t>
            </w:r>
          </w:p>
          <w:p w:rsidR="00A54826" w:rsidRPr="00A54826" w:rsidP="00EC15CE">
            <w:pPr>
              <w:spacing w:line="320" w:lineRule="exact"/>
              <w:contextualSpacing/>
              <w:jc w:val="center"/>
              <w:rPr>
                <w:sz w:val="20"/>
              </w:rPr>
            </w:pPr>
            <w:r w:rsidRPr="00A54826">
              <w:rPr>
                <w:sz w:val="20"/>
              </w:rPr>
              <w:t>Macroconsumidores</w:t>
            </w:r>
          </w:p>
          <w:p w:rsidR="00A54826" w:rsidRPr="00A54826" w:rsidP="00EC15CE">
            <w:pPr>
              <w:spacing w:line="320" w:lineRule="exact"/>
              <w:contextualSpacing/>
              <w:jc w:val="center"/>
              <w:rPr>
                <w:sz w:val="20"/>
              </w:rPr>
            </w:pPr>
            <w:r w:rsidRPr="00A54826">
              <w:rPr>
                <w:sz w:val="20"/>
              </w:rPr>
              <w:t>Microconsumidores</w:t>
            </w:r>
          </w:p>
        </w:tc>
        <w:tc>
          <w:tcPr>
            <w:tcW w:w="1984" w:type="dxa"/>
            <w:vAlign w:val="center"/>
          </w:tcPr>
          <w:p w:rsidR="00EC15CE" w:rsidRPr="00A54826" w:rsidP="00EC15CE">
            <w:pPr>
              <w:spacing w:line="320" w:lineRule="exact"/>
              <w:contextualSpacing/>
              <w:jc w:val="center"/>
              <w:rPr>
                <w:sz w:val="20"/>
              </w:rPr>
            </w:pPr>
            <w:r w:rsidRPr="00A54826">
              <w:rPr>
                <w:sz w:val="20"/>
              </w:rPr>
              <w:t>Microconsumidores.</w:t>
            </w:r>
          </w:p>
        </w:tc>
        <w:tc>
          <w:tcPr>
            <w:tcW w:w="1985" w:type="dxa"/>
            <w:vAlign w:val="center"/>
          </w:tcPr>
          <w:p w:rsidR="00EC15CE" w:rsidRPr="00A54826" w:rsidP="00EC15CE">
            <w:pPr>
              <w:spacing w:line="320" w:lineRule="exact"/>
              <w:contextualSpacing/>
              <w:jc w:val="center"/>
              <w:rPr>
                <w:sz w:val="20"/>
              </w:rPr>
            </w:pPr>
            <w:r>
              <w:rPr>
                <w:sz w:val="20"/>
              </w:rPr>
              <w:t>Produtores</w:t>
            </w:r>
          </w:p>
        </w:tc>
        <w:tc>
          <w:tcPr>
            <w:tcW w:w="1984" w:type="dxa"/>
            <w:vAlign w:val="center"/>
          </w:tcPr>
          <w:p w:rsidR="00EC15CE" w:rsidRPr="00A54826" w:rsidP="00EC15CE">
            <w:pPr>
              <w:spacing w:line="320" w:lineRule="exact"/>
              <w:contextualSpacing/>
              <w:jc w:val="center"/>
              <w:rPr>
                <w:sz w:val="20"/>
              </w:rPr>
            </w:pPr>
            <w:r>
              <w:rPr>
                <w:sz w:val="20"/>
              </w:rPr>
              <w:t>Macroconsumidores.</w:t>
            </w:r>
          </w:p>
        </w:tc>
      </w:tr>
      <w:tr w:rsidTr="00AC7C9D">
        <w:tblPrEx>
          <w:tblW w:w="11341" w:type="dxa"/>
          <w:tblInd w:w="-318" w:type="dxa"/>
          <w:tblCellMar>
            <w:left w:w="70" w:type="dxa"/>
            <w:right w:w="70" w:type="dxa"/>
          </w:tblCellMar>
          <w:tblLook w:val="0000"/>
        </w:tblPrEx>
        <w:trPr>
          <w:trHeight w:val="390"/>
        </w:trPr>
        <w:tc>
          <w:tcPr>
            <w:tcW w:w="1419" w:type="dxa"/>
            <w:vAlign w:val="center"/>
          </w:tcPr>
          <w:p w:rsidR="00EC15CE" w:rsidRPr="00A54826" w:rsidP="00EC15CE">
            <w:pPr>
              <w:spacing w:after="200" w:line="320" w:lineRule="exact"/>
              <w:ind w:left="108"/>
              <w:contextualSpacing/>
              <w:jc w:val="center"/>
              <w:rPr>
                <w:b/>
                <w:i/>
                <w:sz w:val="20"/>
              </w:rPr>
            </w:pPr>
            <w:r w:rsidRPr="00A54826">
              <w:rPr>
                <w:b/>
                <w:i/>
                <w:sz w:val="20"/>
              </w:rPr>
              <w:t>Exemplo</w:t>
            </w:r>
          </w:p>
        </w:tc>
        <w:tc>
          <w:tcPr>
            <w:tcW w:w="1842" w:type="dxa"/>
            <w:vAlign w:val="center"/>
          </w:tcPr>
          <w:p w:rsidR="00EC15CE" w:rsidRPr="00A54826" w:rsidP="00EC15CE">
            <w:pPr>
              <w:spacing w:line="320" w:lineRule="exact"/>
              <w:ind w:left="108"/>
              <w:contextualSpacing/>
              <w:jc w:val="center"/>
              <w:rPr>
                <w:sz w:val="20"/>
              </w:rPr>
            </w:pPr>
            <w:r w:rsidRPr="00A54826">
              <w:rPr>
                <w:sz w:val="20"/>
              </w:rPr>
              <w:t>Bactéria</w:t>
            </w:r>
          </w:p>
        </w:tc>
        <w:tc>
          <w:tcPr>
            <w:tcW w:w="2127" w:type="dxa"/>
            <w:vAlign w:val="center"/>
          </w:tcPr>
          <w:p w:rsidR="00EC15CE" w:rsidRPr="00A54826" w:rsidP="00EC15CE">
            <w:pPr>
              <w:spacing w:line="320" w:lineRule="exact"/>
              <w:ind w:left="108"/>
              <w:contextualSpacing/>
              <w:jc w:val="center"/>
              <w:rPr>
                <w:sz w:val="20"/>
              </w:rPr>
            </w:pPr>
            <w:r w:rsidRPr="00A54826">
              <w:rPr>
                <w:sz w:val="20"/>
              </w:rPr>
              <w:t>Paramécia</w:t>
            </w:r>
          </w:p>
        </w:tc>
        <w:tc>
          <w:tcPr>
            <w:tcW w:w="1984" w:type="dxa"/>
            <w:vAlign w:val="center"/>
          </w:tcPr>
          <w:p w:rsidR="00EC15CE" w:rsidRPr="00A54826" w:rsidP="00EC15CE">
            <w:pPr>
              <w:spacing w:line="320" w:lineRule="exact"/>
              <w:ind w:left="108"/>
              <w:contextualSpacing/>
              <w:jc w:val="center"/>
              <w:rPr>
                <w:sz w:val="20"/>
              </w:rPr>
            </w:pPr>
            <w:r w:rsidRPr="00A54826">
              <w:rPr>
                <w:sz w:val="20"/>
              </w:rPr>
              <w:t>Cogumelo</w:t>
            </w:r>
          </w:p>
        </w:tc>
        <w:tc>
          <w:tcPr>
            <w:tcW w:w="1985" w:type="dxa"/>
            <w:vAlign w:val="center"/>
          </w:tcPr>
          <w:p w:rsidR="00EC15CE" w:rsidRPr="00A54826" w:rsidP="00EC15CE">
            <w:pPr>
              <w:spacing w:line="320" w:lineRule="exact"/>
              <w:ind w:left="108"/>
              <w:contextualSpacing/>
              <w:jc w:val="center"/>
              <w:rPr>
                <w:sz w:val="20"/>
              </w:rPr>
            </w:pPr>
            <w:r>
              <w:rPr>
                <w:sz w:val="20"/>
              </w:rPr>
              <w:t>Musgo</w:t>
            </w:r>
          </w:p>
        </w:tc>
        <w:tc>
          <w:tcPr>
            <w:tcW w:w="1984" w:type="dxa"/>
            <w:vAlign w:val="center"/>
          </w:tcPr>
          <w:p w:rsidR="00EC15CE" w:rsidRPr="00A54826" w:rsidP="00EC15CE">
            <w:pPr>
              <w:spacing w:line="320" w:lineRule="exact"/>
              <w:ind w:left="108"/>
              <w:contextualSpacing/>
              <w:jc w:val="center"/>
              <w:rPr>
                <w:sz w:val="20"/>
              </w:rPr>
            </w:pPr>
            <w:r>
              <w:rPr>
                <w:sz w:val="20"/>
              </w:rPr>
              <w:t>Panda</w:t>
            </w:r>
          </w:p>
        </w:tc>
      </w:tr>
    </w:tbl>
    <w:p w:rsidR="004754FB" w:rsidRPr="004754FB" w:rsidP="00BF4673">
      <w:pPr>
        <w:spacing w:line="320" w:lineRule="exact"/>
        <w:contextualSpacing/>
        <w:jc w:val="both"/>
        <w:rPr>
          <w:szCs w:val="20"/>
        </w:rPr>
      </w:pPr>
    </w:p>
    <w:p w:rsidR="00BF4673" w:rsidRPr="00BF4673" w:rsidP="00BF4673">
      <w:pPr>
        <w:spacing w:line="320" w:lineRule="exact"/>
        <w:contextualSpacing/>
        <w:jc w:val="both"/>
        <w:rPr>
          <w:b/>
          <w:i/>
          <w:color w:val="595959" w:themeColor="text1" w:themeTint="A6"/>
          <w:sz w:val="28"/>
        </w:rPr>
      </w:pPr>
      <w:bookmarkStart w:id="0" w:name="_GoBack"/>
      <w:bookmarkEnd w:id="0"/>
    </w:p>
    <w:p w:rsidR="00AF6EC5" w:rsidRPr="00700AE0" w:rsidP="00A64FE6">
      <w:pPr>
        <w:spacing w:line="320" w:lineRule="exact"/>
        <w:contextualSpacing/>
        <w:jc w:val="both"/>
        <w:rPr>
          <w:szCs w:val="20"/>
        </w:rPr>
      </w:pPr>
    </w:p>
    <w:sectPr w:rsidSect="008835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27B2"/>
    <w:multiLevelType w:val="hybridMultilevel"/>
    <w:tmpl w:val="033A03EA"/>
    <w:lvl w:ilvl="0">
      <w:start w:val="1"/>
      <w:numFmt w:val="bullet"/>
      <w:lvlText w:val=""/>
      <w:lvlJc w:val="left"/>
      <w:pPr>
        <w:ind w:left="1287" w:hanging="360"/>
      </w:pPr>
      <w:rPr>
        <w:rFonts w:ascii="Wingdings" w:hAnsi="Wingding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78E836A7"/>
    <w:multiLevelType w:val="hybridMultilevel"/>
    <w:tmpl w:val="EA08D120"/>
    <w:lvl w:ilvl="0">
      <w:start w:val="1"/>
      <w:numFmt w:val="bullet"/>
      <w:lvlText w:val=""/>
      <w:lvlJc w:val="left"/>
      <w:pPr>
        <w:ind w:left="1287" w:hanging="360"/>
      </w:pPr>
      <w:rPr>
        <w:rFonts w:ascii="Wingdings 3" w:hAnsi="Wingdings 3" w:hint="default"/>
        <w:color w:val="auto"/>
        <w:sz w:val="24"/>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B6"/>
    <w:pPr>
      <w:spacing w:after="0" w:line="240" w:lineRule="auto"/>
      <w:ind w:left="720"/>
      <w:contextualSpacing/>
    </w:pPr>
    <w:rPr>
      <w:rFonts w:ascii="Garamond" w:eastAsia="Times New Roman" w:hAnsi="Garamond" w:cs="Times New Roman"/>
      <w:color w:val="000000"/>
      <w:sz w:val="24"/>
      <w:szCs w:val="24"/>
      <w:lang w:eastAsia="pt-PT"/>
    </w:rPr>
  </w:style>
  <w:style w:type="paragraph" w:styleId="BalloonText">
    <w:name w:val="Balloon Text"/>
    <w:basedOn w:val="Normal"/>
    <w:link w:val="TextodebaloCarcter"/>
    <w:uiPriority w:val="99"/>
    <w:semiHidden/>
    <w:unhideWhenUsed/>
    <w:rsid w:val="00AF6EC5"/>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AF6EC5"/>
    <w:rPr>
      <w:rFonts w:ascii="Tahoma" w:hAnsi="Tahoma" w:cs="Tahoma"/>
      <w:sz w:val="16"/>
      <w:szCs w:val="16"/>
    </w:rPr>
  </w:style>
  <w:style w:type="table" w:styleId="TableGrid">
    <w:name w:val="Table Grid"/>
    <w:basedOn w:val="TableNormal"/>
    <w:uiPriority w:val="59"/>
    <w:rsid w:val="00EC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1931</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Sistemática dos seres vivos</dc:title>
  <dc:creator>Ana Leite</dc:creator>
  <cp:keywords>Biologia e Geologia - 11º ano</cp:keywords>
  <dc:description>Sistemática dos seres vivos</dc:description>
  <cp:revision>5</cp:revision>
  <dcterms:created xsi:type="dcterms:W3CDTF">2013-02-10T14:36:00Z</dcterms:created>
  <dcterms:modified xsi:type="dcterms:W3CDTF">2013-02-10T21:38:00Z</dcterms:modified>
</cp:coreProperties>
</file>