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5E1704" w:rsidP="000B1B5D">
      <w:pPr>
        <w:rPr>
          <w:b/>
          <w:sz w:val="28"/>
          <w:szCs w:val="28"/>
          <w:u w:val="single"/>
        </w:rPr>
      </w:pPr>
      <w:r w:rsidRPr="000B1B5D">
        <w:rPr>
          <w:b/>
          <w:sz w:val="28"/>
          <w:szCs w:val="28"/>
          <w:u w:val="single"/>
        </w:rPr>
        <w:t>Política Agrícola Comum – PAC (pág.35)</w:t>
      </w:r>
    </w:p>
    <w:p w:rsidR="000B1B5D" w:rsidP="000B1B5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Noção de PAC</w:t>
      </w:r>
    </w:p>
    <w:p w:rsidR="000B1B5D" w:rsidP="000B1B5D">
      <w:pPr>
        <w:pStyle w:val="ListParagraph"/>
        <w:tabs>
          <w:tab w:val="left" w:pos="1470"/>
        </w:tabs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5" type="#_x0000_t34" style="height:5.25pt;margin-left:39.45pt;margin-top:1.9pt;position:absolute;width:19.5pt;z-index:251658240" o:connectortype="elbow" adj=",-490629,-137908">
            <v:stroke endarrow="block"/>
          </v:shape>
        </w:pict>
      </w:r>
      <w:r>
        <w:rPr>
          <w:sz w:val="24"/>
          <w:szCs w:val="24"/>
        </w:rPr>
        <w:t xml:space="preserve">           Criada em 1962, em 6 países (Alemanha, Itália, França, Luxemburgo, Bélgica e Holanda)</w:t>
      </w:r>
    </w:p>
    <w:p w:rsidR="000B1B5D" w:rsidP="000B1B5D">
      <w:pPr>
        <w:pStyle w:val="ListParagraph"/>
        <w:tabs>
          <w:tab w:val="left" w:pos="1305"/>
          <w:tab w:val="left" w:pos="1470"/>
        </w:tabs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shape id="_x0000_s1026" type="#_x0000_t34" style="height:7.5pt;margin-left:39.45pt;margin-top:1.2pt;position:absolute;width:19.5pt;z-index:251659264" o:connectortype="elbow" adj=",-438480,-137908">
            <v:stroke endarrow="block"/>
          </v:shape>
        </w:pict>
      </w:r>
      <w:r>
        <w:rPr>
          <w:sz w:val="24"/>
          <w:szCs w:val="24"/>
        </w:rPr>
        <w:tab/>
        <w:t>É um sistema de subsídios à agricultura e programas de desenvolvimento.</w:t>
      </w:r>
    </w:p>
    <w:p w:rsidR="000B1B5D" w:rsidP="000B1B5D">
      <w:pPr>
        <w:pStyle w:val="ListParagraph"/>
        <w:tabs>
          <w:tab w:val="left" w:pos="1305"/>
          <w:tab w:val="left" w:pos="1470"/>
        </w:tabs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shape id="_x0000_s1027" type="#_x0000_t34" style="height:7.5pt;margin-left:39.45pt;margin-top:-0.25pt;position:absolute;width:19.5pt;z-index:251660288" o:connectortype="elbow" adj=",-438480,-137908">
            <v:stroke endarrow="block"/>
          </v:shape>
        </w:pict>
      </w:r>
      <w:r>
        <w:rPr>
          <w:sz w:val="24"/>
          <w:szCs w:val="24"/>
        </w:rPr>
        <w:tab/>
        <w:t>É a mais importante política da União Europeia.</w:t>
      </w:r>
    </w:p>
    <w:p w:rsidR="000B1B5D" w:rsidP="000B1B5D">
      <w:pPr>
        <w:pStyle w:val="ListParagraph"/>
        <w:tabs>
          <w:tab w:val="left" w:pos="1305"/>
          <w:tab w:val="left" w:pos="1470"/>
        </w:tabs>
        <w:rPr>
          <w:sz w:val="24"/>
          <w:szCs w:val="24"/>
        </w:rPr>
      </w:pPr>
    </w:p>
    <w:p w:rsidR="000B1B5D" w:rsidP="000B1B5D">
      <w:pPr>
        <w:pStyle w:val="ListParagraph"/>
        <w:numPr>
          <w:ilvl w:val="0"/>
          <w:numId w:val="2"/>
        </w:numPr>
        <w:tabs>
          <w:tab w:val="left" w:pos="1305"/>
          <w:tab w:val="left" w:pos="1470"/>
        </w:tabs>
        <w:rPr>
          <w:sz w:val="24"/>
          <w:szCs w:val="24"/>
        </w:rPr>
      </w:pPr>
      <w:r>
        <w:rPr>
          <w:sz w:val="24"/>
          <w:szCs w:val="24"/>
        </w:rPr>
        <w:t>Objetivos da PAC:</w:t>
      </w:r>
    </w:p>
    <w:p w:rsidR="000B1B5D" w:rsidP="000B1B5D">
      <w:pPr>
        <w:pStyle w:val="ListParagraph"/>
        <w:numPr>
          <w:ilvl w:val="0"/>
          <w:numId w:val="4"/>
        </w:numPr>
        <w:tabs>
          <w:tab w:val="left" w:pos="1305"/>
          <w:tab w:val="left" w:pos="1470"/>
        </w:tabs>
        <w:rPr>
          <w:sz w:val="24"/>
          <w:szCs w:val="24"/>
        </w:rPr>
      </w:pPr>
      <w:r w:rsidRPr="000B1B5D">
        <w:rPr>
          <w:sz w:val="24"/>
          <w:szCs w:val="24"/>
        </w:rPr>
        <w:t>Aumentar a produtividade</w:t>
      </w:r>
    </w:p>
    <w:p w:rsidR="000B1B5D" w:rsidP="000B1B5D">
      <w:pPr>
        <w:pStyle w:val="ListParagraph"/>
        <w:numPr>
          <w:ilvl w:val="0"/>
          <w:numId w:val="4"/>
        </w:numPr>
        <w:tabs>
          <w:tab w:val="left" w:pos="1305"/>
          <w:tab w:val="left" w:pos="1470"/>
        </w:tabs>
        <w:rPr>
          <w:sz w:val="24"/>
          <w:szCs w:val="24"/>
        </w:rPr>
      </w:pPr>
      <w:r>
        <w:rPr>
          <w:sz w:val="24"/>
          <w:szCs w:val="24"/>
        </w:rPr>
        <w:t>Garantir um bom nível de vida aos agricultores</w:t>
      </w:r>
    </w:p>
    <w:p w:rsidR="000B1B5D" w:rsidP="000B1B5D">
      <w:pPr>
        <w:pStyle w:val="ListParagraph"/>
        <w:numPr>
          <w:ilvl w:val="0"/>
          <w:numId w:val="4"/>
        </w:numPr>
        <w:tabs>
          <w:tab w:val="left" w:pos="1305"/>
          <w:tab w:val="left" w:pos="1470"/>
        </w:tabs>
        <w:rPr>
          <w:sz w:val="24"/>
          <w:szCs w:val="24"/>
        </w:rPr>
      </w:pPr>
      <w:r>
        <w:rPr>
          <w:sz w:val="24"/>
          <w:szCs w:val="24"/>
        </w:rPr>
        <w:t>Estabilizar mercados</w:t>
      </w:r>
    </w:p>
    <w:p w:rsidR="00795B68" w:rsidP="000B1B5D">
      <w:pPr>
        <w:pStyle w:val="ListParagraph"/>
        <w:numPr>
          <w:ilvl w:val="0"/>
          <w:numId w:val="4"/>
        </w:numPr>
        <w:tabs>
          <w:tab w:val="left" w:pos="1305"/>
          <w:tab w:val="left" w:pos="1470"/>
        </w:tabs>
        <w:rPr>
          <w:sz w:val="24"/>
          <w:szCs w:val="24"/>
        </w:rPr>
      </w:pPr>
      <w:r>
        <w:rPr>
          <w:sz w:val="24"/>
          <w:szCs w:val="24"/>
        </w:rPr>
        <w:t>Garantir fornecimentos regulares</w:t>
      </w:r>
    </w:p>
    <w:p w:rsidR="00795B68" w:rsidP="00795B68">
      <w:pPr>
        <w:pStyle w:val="ListParagraph"/>
        <w:numPr>
          <w:ilvl w:val="0"/>
          <w:numId w:val="4"/>
        </w:numPr>
        <w:tabs>
          <w:tab w:val="left" w:pos="1305"/>
          <w:tab w:val="left" w:pos="1470"/>
        </w:tabs>
        <w:rPr>
          <w:sz w:val="24"/>
          <w:szCs w:val="24"/>
        </w:rPr>
      </w:pPr>
      <w:r w:rsidRPr="00795B68">
        <w:rPr>
          <w:sz w:val="24"/>
          <w:szCs w:val="24"/>
        </w:rPr>
        <w:t>Garantir preços razoáveis ao consumidor</w:t>
      </w:r>
    </w:p>
    <w:p w:rsidR="00795B68" w:rsidP="00795B68">
      <w:pPr>
        <w:pStyle w:val="ListParagraph"/>
        <w:tabs>
          <w:tab w:val="left" w:pos="1305"/>
          <w:tab w:val="left" w:pos="1470"/>
        </w:tabs>
        <w:rPr>
          <w:sz w:val="24"/>
          <w:szCs w:val="24"/>
        </w:rPr>
      </w:pPr>
      <w:r>
        <w:rPr>
          <w:sz w:val="24"/>
          <w:szCs w:val="24"/>
        </w:rPr>
        <w:t>São as metas que se pretende conquistar para melhorar o setor agrícola.</w:t>
      </w:r>
    </w:p>
    <w:p w:rsidR="00795B68" w:rsidP="00795B68">
      <w:pPr>
        <w:pStyle w:val="ListParagraph"/>
        <w:tabs>
          <w:tab w:val="left" w:pos="1305"/>
          <w:tab w:val="left" w:pos="1470"/>
        </w:tabs>
        <w:rPr>
          <w:sz w:val="24"/>
          <w:szCs w:val="24"/>
        </w:rPr>
      </w:pPr>
    </w:p>
    <w:p w:rsidR="00795B68" w:rsidP="00795B68">
      <w:pPr>
        <w:pStyle w:val="ListParagraph"/>
        <w:numPr>
          <w:ilvl w:val="0"/>
          <w:numId w:val="2"/>
        </w:numPr>
        <w:tabs>
          <w:tab w:val="left" w:pos="1305"/>
          <w:tab w:val="left" w:pos="1470"/>
        </w:tabs>
        <w:rPr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height:115.85pt;margin-left:292.95pt;margin-top:20.45pt;position:absolute;width:169.25pt;z-index:251667456">
            <v:textbox>
              <w:txbxContent>
                <w:p w:rsidR="00795B68">
                  <w:pPr>
                    <w:rPr>
                      <w:b/>
                      <w:u w:val="single"/>
                    </w:rPr>
                  </w:pPr>
                  <w:r w:rsidRPr="00795B68">
                    <w:rPr>
                      <w:b/>
                      <w:u w:val="single"/>
                    </w:rPr>
                    <w:t>Solidariedade Financeira:</w:t>
                  </w:r>
                </w:p>
                <w:p w:rsidR="00795B68">
                  <w:r>
                    <w:t xml:space="preserve">         Os mais ricos financiam os pobres.</w:t>
                  </w:r>
                </w:p>
                <w:p w:rsidR="006C6FAB">
                  <w:pPr>
                    <w:rPr>
                      <w:b/>
                    </w:rPr>
                  </w:pPr>
                  <w:r>
                    <w:tab/>
                    <w:t xml:space="preserve">        </w:t>
                  </w:r>
                  <w:r w:rsidRPr="006C6FAB">
                    <w:rPr>
                      <w:b/>
                    </w:rPr>
                    <w:t xml:space="preserve"> Feoga</w:t>
                  </w:r>
                </w:p>
                <w:p w:rsidR="006C6FAB" w:rsidRPr="006C6FAB" w:rsidP="006C6FA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Fundo financeiro</w:t>
                  </w:r>
                </w:p>
              </w:txbxContent>
            </v:textbox>
          </v:shape>
        </w:pict>
      </w:r>
      <w:r w:rsidR="00795B68">
        <w:rPr>
          <w:sz w:val="24"/>
          <w:szCs w:val="24"/>
        </w:rPr>
        <w:t>Os principais pilares/princípios em que se assenta a PAC:</w:t>
      </w:r>
    </w:p>
    <w:p w:rsidR="00795B68" w:rsidRPr="00795B68" w:rsidP="00795B68">
      <w:pPr>
        <w:tabs>
          <w:tab w:val="left" w:pos="1305"/>
          <w:tab w:val="left" w:pos="1470"/>
        </w:tabs>
        <w:ind w:left="360"/>
        <w:rPr>
          <w:b/>
          <w:sz w:val="24"/>
          <w:szCs w:val="24"/>
        </w:rPr>
      </w:pPr>
      <w:r>
        <w:rPr>
          <w:noProof/>
          <w:sz w:val="24"/>
          <w:szCs w:val="24"/>
        </w:rPr>
        <w:pict>
          <v:shape id="_x0000_s1029" type="#_x0000_t202" style="height:93.4pt;margin-left:-29.55pt;margin-top:5.6pt;position:absolute;width:149.25pt;z-index:251662336">
            <v:textbox>
              <w:txbxContent>
                <w:p w:rsidR="00795B68">
                  <w:pPr>
                    <w:rPr>
                      <w:b/>
                      <w:u w:val="single"/>
                    </w:rPr>
                  </w:pPr>
                  <w:r w:rsidRPr="00795B68">
                    <w:rPr>
                      <w:b/>
                      <w:u w:val="single"/>
                    </w:rPr>
                    <w:t>Mercado Comum</w:t>
                  </w:r>
                </w:p>
                <w:p w:rsidR="00795B68">
                  <w:r w:rsidRPr="00795B68">
                    <w:t xml:space="preserve">         Baseia-se na livre troca; e em regras comuns:</w:t>
                  </w:r>
                </w:p>
                <w:p w:rsidR="00795B68" w:rsidRPr="00795B68">
                  <w:r>
                    <w:t xml:space="preserve">  - Preços e concorrência.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pt-PT"/>
        </w:rPr>
        <w:pict>
          <v:shape id="_x0000_s1030" type="#_x0000_t34" style="height:9pt;margin-left:304.95pt;margin-top:21.35pt;position:absolute;width:15pt;z-index:251668480" o:connectortype="elbow" adj=",-919800,-561600">
            <v:stroke endarrow="block"/>
          </v:shape>
        </w:pict>
      </w:r>
      <w:r>
        <w:rPr>
          <w:noProof/>
          <w:sz w:val="24"/>
          <w:szCs w:val="24"/>
          <w:lang w:eastAsia="pt-PT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31" type="#_x0000_t182" style="height:74.25pt;margin-left:129.45pt;margin-top:11.6pt;position:absolute;rotation:180;width:145.5pt;z-index:251661312" fillcolor="#c0504d" strokecolor="#f2f2f2" strokeweight="3pt">
            <v:shadow on="t" type="perspective" color="#622423" opacity="0.5" offset="1pt" offset2="-1pt"/>
          </v:shape>
        </w:pict>
      </w:r>
      <w:r>
        <w:rPr>
          <w:sz w:val="24"/>
          <w:szCs w:val="24"/>
        </w:rPr>
        <w:tab/>
        <w:tab/>
        <w:tab/>
        <w:tab/>
        <w:tab/>
        <w:t xml:space="preserve">     </w:t>
      </w:r>
      <w:r w:rsidRPr="00795B68">
        <w:rPr>
          <w:b/>
          <w:sz w:val="24"/>
          <w:szCs w:val="24"/>
        </w:rPr>
        <w:t>PAC</w:t>
      </w:r>
    </w:p>
    <w:p w:rsidR="000B1B5D" w:rsidRPr="000B1B5D" w:rsidP="000B1B5D">
      <w:pPr>
        <w:tabs>
          <w:tab w:val="left" w:pos="708"/>
        </w:tabs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shape id="_x0000_s1032" type="#_x0000_t34" style="height:9.75pt;margin-left:-25.05pt;margin-top:3.5pt;position:absolute;width:19.5pt;z-index:251663360" o:connectortype="elbow" adj=",-867323,-95538">
            <v:stroke endarrow="block"/>
          </v:shape>
        </w:pict>
      </w:r>
      <w:r>
        <w:rPr>
          <w:noProof/>
          <w:sz w:val="24"/>
          <w:szCs w:val="24"/>
          <w:lang w:eastAsia="pt-PT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3" type="#_x0000_t67" style="height:15pt;margin-left:365.7pt;margin-top:13.25pt;position:absolute;width:10.5pt;z-index:251669504"/>
        </w:pict>
      </w:r>
    </w:p>
    <w:p w:rsidR="000B1B5D" w:rsidRPr="000B1B5D" w:rsidP="000B1B5D">
      <w:pPr>
        <w:tabs>
          <w:tab w:val="left" w:pos="1305"/>
          <w:tab w:val="left" w:pos="1470"/>
        </w:tabs>
        <w:ind w:left="360"/>
        <w:rPr>
          <w:sz w:val="24"/>
          <w:szCs w:val="24"/>
        </w:rPr>
      </w:pPr>
    </w:p>
    <w:p w:rsidR="00870D08">
      <w:r>
        <w:rPr>
          <w:noProof/>
        </w:rPr>
        <w:pict>
          <v:shape id="_x0000_s1034" type="#_x0000_t202" style="height:97.1pt;margin-left:124.25pt;margin-top:12.5pt;position:absolute;width:161.95pt;z-index:251664384">
            <v:textbox>
              <w:txbxContent>
                <w:p w:rsidR="00795B68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Preferência pelos produtos Europeus:</w:t>
                  </w:r>
                </w:p>
                <w:p w:rsidR="00795B68">
                  <w:r w:rsidRPr="00795B68">
                    <w:t xml:space="preserve">           Taxa às importações;</w:t>
                  </w:r>
                </w:p>
                <w:p w:rsidR="00795B68" w:rsidRPr="00795B68">
                  <w:r>
                    <w:t xml:space="preserve">           Subsídios às exportações;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5" type="#_x0000_t34" style="height:9pt;margin-left:136.2pt;margin-top:79.6pt;position:absolute;width:19.5pt;z-index:251666432" o:connectortype="elbow" adj=",-1263600,-245077">
            <v:stroke endarrow="block"/>
          </v:shape>
        </w:pict>
      </w:r>
      <w:r>
        <w:rPr>
          <w:noProof/>
          <w:lang w:eastAsia="pt-PT"/>
        </w:rPr>
        <w:pict>
          <v:shape id="_x0000_s1036" type="#_x0000_t34" style="height:8.25pt;margin-left:136.2pt;margin-top:55.6pt;position:absolute;width:19.5pt;z-index:251665408" o:connectortype="elbow" adj=",-1315636,-245077">
            <v:stroke endarrow="block"/>
          </v:shape>
        </w:pict>
      </w:r>
    </w:p>
    <w:p w:rsidR="00870D08" w:rsidRPr="00870D08" w:rsidP="00870D08"/>
    <w:p w:rsidR="00870D08" w:rsidRPr="00870D08" w:rsidP="00870D08"/>
    <w:p w:rsidR="00870D08" w:rsidRPr="00870D08" w:rsidP="00870D08"/>
    <w:p w:rsidR="00870D08" w:rsidRPr="00870D08" w:rsidP="00870D08"/>
    <w:p w:rsidR="00870D08" w:rsidP="00870D08"/>
    <w:p w:rsidR="000B1B5D" w:rsidP="00870D08">
      <w:pPr>
        <w:ind w:firstLine="708"/>
      </w:pPr>
    </w:p>
    <w:p w:rsidR="00870D08" w:rsidP="00870D08">
      <w:pPr>
        <w:ind w:firstLine="708"/>
      </w:pPr>
    </w:p>
    <w:p w:rsidR="00870D08" w:rsidP="00870D08">
      <w:pPr>
        <w:ind w:firstLine="708"/>
      </w:pPr>
    </w:p>
    <w:p w:rsidR="00870D08" w:rsidP="00870D08">
      <w:pPr>
        <w:ind w:firstLine="708"/>
      </w:pPr>
    </w:p>
    <w:p w:rsidR="00870D08" w:rsidP="00870D08">
      <w:pPr>
        <w:ind w:firstLine="708"/>
      </w:pPr>
    </w:p>
    <w:p w:rsidR="00870D08" w:rsidP="00870D08">
      <w:pPr>
        <w:ind w:firstLine="708"/>
      </w:pPr>
    </w:p>
    <w:p w:rsidR="00870D08" w:rsidP="00870D08">
      <w:pPr>
        <w:ind w:firstLine="708"/>
      </w:pPr>
    </w:p>
    <w:p w:rsidR="00EB7FFD" w:rsidP="00870D08">
      <w:pPr>
        <w:pStyle w:val="ListParagraph"/>
        <w:rPr>
          <w:sz w:val="40"/>
          <w:szCs w:val="40"/>
        </w:rPr>
      </w:pPr>
      <w:r>
        <w:rPr>
          <w:noProof/>
          <w:sz w:val="40"/>
          <w:szCs w:val="40"/>
          <w:lang w:eastAsia="pt-PT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7" type="#_x0000_t69" style="height:41.25pt;margin-left:93.45pt;margin-top:22.9pt;position:absolute;width:222.75pt;z-index:251670528"/>
        </w:pict>
      </w:r>
      <w:r w:rsidR="00870D08">
        <w:rPr>
          <w:sz w:val="40"/>
          <w:szCs w:val="40"/>
        </w:rPr>
        <w:t xml:space="preserve">                              Feoga</w:t>
      </w:r>
    </w:p>
    <w:p w:rsidR="00870D08" w:rsidP="00EB7FFD">
      <w:pPr>
        <w:tabs>
          <w:tab w:val="left" w:pos="6555"/>
        </w:tabs>
        <w:rPr>
          <w:b/>
        </w:rPr>
      </w:pPr>
      <w:r w:rsidRPr="00EB7FFD">
        <w:rPr>
          <w:b/>
        </w:rPr>
        <w:t>Feoga Orientação</w:t>
      </w:r>
      <w:r>
        <w:tab/>
      </w:r>
      <w:r w:rsidRPr="00EB7FFD">
        <w:rPr>
          <w:b/>
        </w:rPr>
        <w:t>Feoga Garantia</w:t>
      </w:r>
    </w:p>
    <w:p w:rsidR="00086899" w:rsidP="00EB7FFD">
      <w:pPr>
        <w:tabs>
          <w:tab w:val="left" w:pos="6555"/>
        </w:tabs>
        <w:rPr>
          <w:b/>
        </w:rPr>
      </w:pPr>
    </w:p>
    <w:p w:rsidR="00086899" w:rsidP="00086899">
      <w:pPr>
        <w:tabs>
          <w:tab w:val="left" w:pos="6555"/>
        </w:tabs>
        <w:rPr>
          <w:b/>
        </w:rPr>
      </w:pPr>
      <w:r w:rsidRPr="00086899">
        <w:rPr>
          <w:b/>
        </w:rPr>
        <w:t>Feoga Orientação: Financia os programas e projetos a melhorar as infraestruturas e o emparcelamento.</w:t>
      </w:r>
    </w:p>
    <w:p w:rsidR="007B432F" w:rsidP="00086899">
      <w:pPr>
        <w:tabs>
          <w:tab w:val="left" w:pos="6555"/>
        </w:tabs>
        <w:rPr>
          <w:b/>
        </w:rPr>
      </w:pPr>
      <w:r>
        <w:rPr>
          <w:b/>
        </w:rPr>
        <w:t xml:space="preserve">Feoga Garantia: - Subsidia a regulação de preços: exportações; - apoio direto ao agricultor; </w:t>
      </w:r>
    </w:p>
    <w:p w:rsidR="00086899" w:rsidP="00086899">
      <w:pPr>
        <w:tabs>
          <w:tab w:val="left" w:pos="6555"/>
        </w:tabs>
        <w:rPr>
          <w:b/>
        </w:rPr>
      </w:pPr>
      <w:r>
        <w:rPr>
          <w:b/>
        </w:rPr>
        <w:t>- armazenamento.</w:t>
      </w:r>
    </w:p>
    <w:p w:rsidR="00E12246" w:rsidP="00086899">
      <w:pPr>
        <w:tabs>
          <w:tab w:val="left" w:pos="6555"/>
        </w:tabs>
        <w:rPr>
          <w:b/>
        </w:rPr>
      </w:pPr>
    </w:p>
    <w:p w:rsidR="00E12246" w:rsidP="00E12246">
      <w:pPr>
        <w:pStyle w:val="ListParagraph"/>
        <w:numPr>
          <w:ilvl w:val="0"/>
          <w:numId w:val="2"/>
        </w:numPr>
        <w:tabs>
          <w:tab w:val="left" w:pos="6555"/>
        </w:tabs>
        <w:rPr>
          <w:b/>
        </w:rPr>
      </w:pPr>
      <w:r>
        <w:rPr>
          <w:b/>
          <w:noProof/>
          <w:lang w:eastAsia="pt-PT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8" type="#_x0000_t87" style="height:121.5pt;margin-left:86.7pt;margin-top:19.9pt;position:absolute;width:18.75pt;z-index:251671552"/>
        </w:pict>
      </w:r>
      <w:r>
        <w:rPr>
          <w:b/>
        </w:rPr>
        <w:t>Resultados da PAC até 1992</w:t>
      </w:r>
    </w:p>
    <w:p w:rsidR="00E12246" w:rsidP="00E12246">
      <w:pPr>
        <w:tabs>
          <w:tab w:val="left" w:pos="2280"/>
        </w:tabs>
        <w:ind w:left="360"/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9" type="#_x0000_t172" style="height:55.5pt;margin-left:-17.55pt;margin-top:28.25pt;position:absolute;width:100.5pt;z-index:-251619328" fillcolor="red">
            <v:shadow color="#868686"/>
            <v:textpath style="font-family:&quot;Bauhaus 93&quot;;font-weight:bold;v-text-kern:t" trim="t" fitpath="t" string="SUCESSO!"/>
          </v:shape>
        </w:pict>
      </w:r>
      <w:r>
        <w:tab/>
        <w:t>Modernização</w:t>
      </w:r>
    </w:p>
    <w:p w:rsidR="00E12246" w:rsidP="00E12246">
      <w:pPr>
        <w:tabs>
          <w:tab w:val="left" w:pos="2280"/>
        </w:tabs>
        <w:ind w:left="360"/>
      </w:pPr>
      <w:r>
        <w:tab/>
        <w:t>Foi garantido o fornecimento em quantidade e qualidade</w:t>
      </w:r>
    </w:p>
    <w:p w:rsidR="00512C8E" w:rsidP="00E12246">
      <w:pPr>
        <w:tabs>
          <w:tab w:val="left" w:pos="2280"/>
        </w:tabs>
        <w:ind w:left="360"/>
      </w:pPr>
      <w:r>
        <w:t xml:space="preserve">                                       Foi conseguido preços razoáveis e estabilização de mercados</w:t>
      </w:r>
    </w:p>
    <w:p w:rsidR="00512C8E" w:rsidP="00512C8E">
      <w:pPr>
        <w:tabs>
          <w:tab w:val="left" w:pos="2280"/>
        </w:tabs>
        <w:ind w:left="360"/>
      </w:pPr>
      <w:r>
        <w:tab/>
        <w:t>Aumentou o rendimento agrícola</w:t>
      </w:r>
    </w:p>
    <w:p w:rsidR="00512C8E" w:rsidP="00512C8E">
      <w:pPr>
        <w:tabs>
          <w:tab w:val="left" w:pos="2280"/>
        </w:tabs>
        <w:ind w:left="360"/>
      </w:pPr>
    </w:p>
    <w:p w:rsidR="00512C8E" w:rsidP="00512C8E">
      <w:pPr>
        <w:pStyle w:val="ListParagraph"/>
        <w:numPr>
          <w:ilvl w:val="0"/>
          <w:numId w:val="2"/>
        </w:numPr>
        <w:tabs>
          <w:tab w:val="left" w:pos="2280"/>
        </w:tabs>
        <w:rPr>
          <w:b/>
        </w:rPr>
      </w:pPr>
      <w:r>
        <w:rPr>
          <w:b/>
          <w:noProof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flip:y;height:7.9pt;margin-left:122.7pt;margin-top:12.35pt;position:absolute;width:13.5pt;z-index:251673600" o:connectortype="straight">
            <v:stroke endarrow="block"/>
          </v:shape>
        </w:pict>
      </w:r>
      <w:r>
        <w:rPr>
          <w:b/>
          <w:noProof/>
          <w:lang w:eastAsia="pt-PT"/>
        </w:rPr>
        <w:pict>
          <v:shape id="_x0000_s1041" type="#_x0000_t34" style="height:12pt;margin-left:45.45pt;margin-top:20.25pt;position:absolute;width:13.5pt;z-index:251672576" o:connectortype="elbow" adj=",-756000,-208800">
            <v:stroke endarrow="block"/>
          </v:shape>
        </w:pict>
      </w:r>
      <w:r w:rsidRPr="00512C8E">
        <w:rPr>
          <w:b/>
        </w:rPr>
        <w:t>Problemas da PAC</w:t>
        <w:tab/>
      </w:r>
      <w:r w:rsidR="005C1DFE">
        <w:t>Resultam do desajustamento entre a oferta e a procura.</w:t>
        <w:tab/>
      </w:r>
    </w:p>
    <w:p w:rsidR="00512C8E" w:rsidP="005C1DFE">
      <w:pPr>
        <w:tabs>
          <w:tab w:val="left" w:pos="1305"/>
        </w:tabs>
        <w:ind w:left="1305"/>
      </w:pPr>
      <w:r>
        <w:rPr>
          <w:noProof/>
          <w:lang w:eastAsia="pt-PT"/>
        </w:rPr>
        <w:pict>
          <v:shape id="_x0000_s1042" type="#_x0000_t34" style="height:12pt;margin-left:45.45pt;margin-top:38.4pt;position:absolute;width:13.5pt;z-index:251674624" o:connectortype="elbow" adj=",-756000,-208800">
            <v:stroke endarrow="block"/>
          </v:shape>
        </w:pict>
      </w:r>
      <w:r>
        <w:rPr>
          <w:b/>
        </w:rPr>
        <w:tab/>
        <w:t>Os excedentes = sobra</w:t>
      </w:r>
      <w:r w:rsidR="005C1DFE">
        <w:t>, em quantidades impossíveis de escoar nos mercados gerando custos muito elevados de armazenamento;</w:t>
      </w:r>
    </w:p>
    <w:p w:rsidR="007B432F" w:rsidP="007B432F">
      <w:pPr>
        <w:tabs>
          <w:tab w:val="left" w:pos="1305"/>
        </w:tabs>
      </w:pPr>
      <w:r>
        <w:rPr>
          <w:noProof/>
          <w:lang w:eastAsia="pt-PT"/>
        </w:rPr>
        <w:pict>
          <v:shape id="_x0000_s1043" type="#_x0000_t34" style="height:12pt;margin-left:43.95pt;margin-top:21.5pt;position:absolute;width:13.5pt;z-index:251675648" o:connectortype="elbow" adj=",-756000,-208800">
            <v:stroke endarrow="block"/>
          </v:shape>
        </w:pict>
      </w:r>
      <w:r>
        <w:tab/>
        <w:t>Graves Problemas Ambientais, motivados pela intensificação das produções;</w:t>
      </w:r>
    </w:p>
    <w:p w:rsidR="00512C8E" w:rsidP="007B432F">
      <w:pPr>
        <w:tabs>
          <w:tab w:val="left" w:pos="1305"/>
        </w:tabs>
        <w:ind w:left="1305"/>
      </w:pPr>
      <w:r>
        <w:tab/>
        <w:t>Tensão entre os principais exportadores mundiais devido às medidas protecionistas e devido à política de incentivos de exploração;</w:t>
      </w:r>
    </w:p>
    <w:p w:rsidR="007B432F" w:rsidP="007B432F">
      <w:pPr>
        <w:tabs>
          <w:tab w:val="left" w:pos="1305"/>
        </w:tabs>
        <w:ind w:left="1305"/>
      </w:pPr>
    </w:p>
    <w:p w:rsidR="007B432F" w:rsidP="007B432F">
      <w:pPr>
        <w:tabs>
          <w:tab w:val="left" w:pos="1305"/>
        </w:tabs>
        <w:ind w:left="1305"/>
      </w:pPr>
      <w:r w:rsidRPr="00726CD1">
        <w:rPr>
          <w:b/>
        </w:rPr>
        <w:t>Conceito de Medidas Protecionistas:</w:t>
      </w:r>
      <w:r>
        <w:t xml:space="preserve"> são dificuldades impostas às importações, para promover produtos nacionais.</w:t>
      </w:r>
    </w:p>
    <w:p w:rsidR="00726CD1" w:rsidP="00726CD1">
      <w:pPr>
        <w:pStyle w:val="ListParagraph"/>
        <w:numPr>
          <w:ilvl w:val="0"/>
          <w:numId w:val="2"/>
        </w:numPr>
        <w:tabs>
          <w:tab w:val="left" w:pos="1305"/>
        </w:tabs>
      </w:pPr>
      <w:r>
        <w:t>Análise das sucessivas reformas da PAC</w:t>
      </w:r>
    </w:p>
    <w:p w:rsidR="00726CD1" w:rsidP="00726CD1">
      <w:pPr>
        <w:pStyle w:val="ListParagraph"/>
        <w:numPr>
          <w:ilvl w:val="0"/>
          <w:numId w:val="6"/>
        </w:numPr>
        <w:tabs>
          <w:tab w:val="left" w:pos="1305"/>
        </w:tabs>
      </w:pPr>
      <w:r>
        <w:t>1984 – Criação do sistema de quotas à produção (estabelece um limite de produção para cada país)</w:t>
      </w:r>
    </w:p>
    <w:p w:rsidR="00726CD1" w:rsidP="00726CD1">
      <w:pPr>
        <w:pStyle w:val="ListParagraph"/>
        <w:numPr>
          <w:ilvl w:val="0"/>
          <w:numId w:val="6"/>
        </w:numPr>
        <w:tabs>
          <w:tab w:val="left" w:pos="1305"/>
        </w:tabs>
      </w:pPr>
      <w:r>
        <w:rPr>
          <w:noProof/>
          <w:lang w:eastAsia="pt-PT"/>
        </w:rPr>
        <w:pict>
          <v:shape id="_x0000_s1044" type="#_x0000_t34" style="height:12pt;margin-left:62.7pt;margin-top:11.2pt;position:absolute;width:13.5pt;z-index:251676672" o:connectortype="elbow" adj=",-756000,-208800">
            <v:stroke endarrow="block"/>
          </v:shape>
        </w:pict>
      </w:r>
      <w:r>
        <w:t>1988 – Introdução de medidas destinadas a reduzir a área cultivada:</w:t>
      </w:r>
    </w:p>
    <w:p w:rsidR="006045B7" w:rsidP="006045B7">
      <w:pPr>
        <w:tabs>
          <w:tab w:val="left" w:pos="1740"/>
        </w:tabs>
        <w:ind w:left="360"/>
      </w:pPr>
      <w:r>
        <w:rPr>
          <w:noProof/>
          <w:lang w:eastAsia="pt-PT"/>
        </w:rPr>
        <w:pict>
          <v:shape id="_x0000_s1045" type="#_x0000_t34" style="height:12pt;margin-left:69.45pt;margin-top:37.65pt;position:absolute;width:13.5pt;z-index:251677696" o:connectortype="elbow" adj=",-756000,-208800">
            <v:stroke endarrow="block"/>
          </v:shape>
        </w:pict>
      </w:r>
      <w:r>
        <w:tab/>
        <w:t>SET-ASIDE, ou sistema de retirada de terras aráveis – retirada 15% da área de produção de cereais em explorações que ultra passavam as 92 toneladas por ano.</w:t>
      </w:r>
    </w:p>
    <w:p w:rsidR="00726CD1" w:rsidP="006045B7">
      <w:pPr>
        <w:tabs>
          <w:tab w:val="left" w:pos="1740"/>
        </w:tabs>
      </w:pPr>
      <w:r>
        <w:tab/>
        <w:t>Incentivos à reforma antecipada</w:t>
      </w:r>
    </w:p>
    <w:p w:rsidR="006045B7" w:rsidP="006045B7">
      <w:pPr>
        <w:tabs>
          <w:tab w:val="left" w:pos="1740"/>
        </w:tabs>
      </w:pPr>
      <w:r>
        <w:rPr>
          <w:noProof/>
          <w:lang w:eastAsia="pt-PT"/>
        </w:rPr>
        <w:pict>
          <v:shape id="_x0000_s1046" type="#_x0000_t34" style="height:12pt;margin-left:61.95pt;margin-top:18.4pt;position:absolute;width:13.5pt;z-index:251678720" o:connectortype="elbow" adj=",-756000,-208800">
            <v:stroke endarrow="block"/>
          </v:shape>
        </w:pict>
      </w:r>
    </w:p>
    <w:p w:rsidR="006045B7" w:rsidP="006045B7">
      <w:pPr>
        <w:tabs>
          <w:tab w:val="left" w:pos="1740"/>
        </w:tabs>
        <w:ind w:left="1416"/>
      </w:pPr>
      <w:r>
        <w:tab/>
        <w:t>Reconversão dos produtos excedentários, baseada na atribuição de prémios aos produtores que se comprometeram a reduzir a produção.</w:t>
      </w:r>
    </w:p>
    <w:p w:rsidR="00AC5659" w:rsidP="00AC5659">
      <w:pPr>
        <w:pStyle w:val="ListParagraph"/>
        <w:tabs>
          <w:tab w:val="left" w:pos="1740"/>
        </w:tabs>
        <w:ind w:left="2136"/>
      </w:pPr>
    </w:p>
    <w:p w:rsidR="00AC5659" w:rsidP="00AC5659">
      <w:pPr>
        <w:pStyle w:val="ListParagraph"/>
        <w:tabs>
          <w:tab w:val="left" w:pos="1740"/>
        </w:tabs>
        <w:ind w:left="2136"/>
      </w:pPr>
    </w:p>
    <w:p w:rsidR="006045B7" w:rsidP="00AC5659">
      <w:pPr>
        <w:pStyle w:val="ListParagraph"/>
        <w:numPr>
          <w:ilvl w:val="0"/>
          <w:numId w:val="13"/>
        </w:numPr>
        <w:tabs>
          <w:tab w:val="left" w:pos="1740"/>
        </w:tabs>
      </w:pPr>
      <w:r>
        <w:t>1992 – 1º Reforma da PAC (Tratado de Maastricht) – deu origem á “Nova PAC”</w:t>
      </w:r>
    </w:p>
    <w:p w:rsidR="00AB2888" w:rsidP="00AB2888">
      <w:pPr>
        <w:tabs>
          <w:tab w:val="left" w:pos="1740"/>
        </w:tabs>
        <w:rPr>
          <w:b/>
        </w:rPr>
      </w:pPr>
      <w:r>
        <w:tab/>
      </w:r>
      <w:r w:rsidRPr="00AB2888">
        <w:rPr>
          <w:b/>
        </w:rPr>
        <w:t>- Principais medidas:</w:t>
      </w:r>
    </w:p>
    <w:p w:rsidR="00AB2888" w:rsidP="00AB2888">
      <w:pPr>
        <w:tabs>
          <w:tab w:val="left" w:pos="1740"/>
        </w:tabs>
        <w:ind w:left="1740"/>
      </w:pPr>
      <w:r>
        <w:rPr>
          <w:b/>
        </w:rPr>
        <w:tab/>
        <w:t xml:space="preserve">- </w:t>
      </w:r>
      <w:r w:rsidRPr="00AB2888">
        <w:t>Substituição dos apoios financeiros em função do volume da produção, por apoios em função da dimensão (hectares).</w:t>
      </w:r>
    </w:p>
    <w:p w:rsidR="00AB2888" w:rsidP="00AB2888">
      <w:pPr>
        <w:tabs>
          <w:tab w:val="left" w:pos="1740"/>
        </w:tabs>
        <w:rPr>
          <w:b/>
        </w:rPr>
      </w:pPr>
      <w:r>
        <w:rPr>
          <w:b/>
        </w:rPr>
        <w:tab/>
        <w:t>-</w:t>
      </w:r>
      <w:r>
        <w:t xml:space="preserve"> </w:t>
      </w:r>
      <w:r w:rsidRPr="00AB2888">
        <w:rPr>
          <w:b/>
        </w:rPr>
        <w:t>Medidas pró-ambientais:</w:t>
      </w:r>
    </w:p>
    <w:p w:rsidR="00AB2888" w:rsidP="00AB2888">
      <w:pPr>
        <w:tabs>
          <w:tab w:val="left" w:pos="1740"/>
        </w:tabs>
      </w:pPr>
      <w:r>
        <w:rPr>
          <w:b/>
        </w:rPr>
        <w:tab/>
        <w:tab/>
        <w:t xml:space="preserve">- </w:t>
      </w:r>
      <w:r>
        <w:t>Pousio Temporário, para descanso das terras</w:t>
      </w:r>
    </w:p>
    <w:p w:rsidR="00AB2888" w:rsidP="00AB2888">
      <w:pPr>
        <w:tabs>
          <w:tab w:val="left" w:pos="1740"/>
        </w:tabs>
      </w:pPr>
      <w:r>
        <w:tab/>
        <w:tab/>
        <w:t>- Prática da Agricultura Biológica</w:t>
      </w:r>
    </w:p>
    <w:p w:rsidR="00AB2888" w:rsidRPr="00AB2888" w:rsidP="00AB2888">
      <w:pPr>
        <w:tabs>
          <w:tab w:val="left" w:pos="1740"/>
        </w:tabs>
        <w:rPr>
          <w:b/>
        </w:rPr>
      </w:pPr>
      <w:r>
        <w:tab/>
        <w:tab/>
        <w:t>- Silvicultura</w:t>
      </w:r>
    </w:p>
    <w:p w:rsidR="00AB2888" w:rsidP="00AB2888">
      <w:pPr>
        <w:tabs>
          <w:tab w:val="left" w:pos="1740"/>
        </w:tabs>
        <w:rPr>
          <w:b/>
        </w:rPr>
      </w:pPr>
      <w:r w:rsidRPr="00AB2888">
        <w:rPr>
          <w:b/>
        </w:rPr>
        <w:tab/>
        <w:t>- Apoio à pluriatividade</w:t>
      </w:r>
    </w:p>
    <w:p w:rsidR="00AB2888" w:rsidRPr="008C2D4E" w:rsidP="00AB2888">
      <w:pPr>
        <w:pStyle w:val="ListParagraph"/>
        <w:numPr>
          <w:ilvl w:val="0"/>
          <w:numId w:val="13"/>
        </w:numPr>
        <w:tabs>
          <w:tab w:val="left" w:pos="1740"/>
        </w:tabs>
      </w:pPr>
      <w:r w:rsidRPr="008C2D4E">
        <w:t>1999/2000 – “Agenda 2000” – Aprofundamento da Reforma de 1992</w:t>
      </w:r>
    </w:p>
    <w:p w:rsidR="008C2D4E" w:rsidP="008C2D4E">
      <w:pPr>
        <w:tabs>
          <w:tab w:val="left" w:pos="1740"/>
        </w:tabs>
        <w:rPr>
          <w:b/>
        </w:rPr>
      </w:pPr>
      <w:r>
        <w:rPr>
          <w:b/>
        </w:rPr>
        <w:tab/>
        <w:t>- Grandes prioridades:</w:t>
      </w:r>
    </w:p>
    <w:p w:rsidR="008C2D4E" w:rsidP="008C2D4E">
      <w:pPr>
        <w:tabs>
          <w:tab w:val="left" w:pos="1740"/>
        </w:tabs>
      </w:pPr>
      <w:r>
        <w:tab/>
        <w:tab/>
        <w:t>- Desenvolvimento rural</w:t>
      </w:r>
    </w:p>
    <w:p w:rsidR="008C2D4E" w:rsidP="008C2D4E">
      <w:pPr>
        <w:tabs>
          <w:tab w:val="left" w:pos="1740"/>
        </w:tabs>
      </w:pPr>
      <w:r>
        <w:tab/>
        <w:tab/>
        <w:t>- Qualidade Alimentar</w:t>
      </w:r>
    </w:p>
    <w:p w:rsidR="008C2D4E" w:rsidP="008C2D4E">
      <w:pPr>
        <w:tabs>
          <w:tab w:val="left" w:pos="1740"/>
        </w:tabs>
      </w:pPr>
      <w:r>
        <w:tab/>
        <w:tab/>
        <w:t>- Ambiente</w:t>
      </w:r>
    </w:p>
    <w:p w:rsidR="008C2D4E" w:rsidP="008C2D4E">
      <w:pPr>
        <w:tabs>
          <w:tab w:val="left" w:pos="1740"/>
        </w:tabs>
      </w:pPr>
      <w:r>
        <w:tab/>
        <w:tab/>
        <w:t>- Agricultura Sustentável</w:t>
      </w:r>
    </w:p>
    <w:p w:rsidR="007833D2" w:rsidP="008C2D4E">
      <w:pPr>
        <w:tabs>
          <w:tab w:val="left" w:pos="1740"/>
        </w:tabs>
      </w:pPr>
      <w:r>
        <w:t>Conceito de Medidas Agroambientais  -&gt; Principal medida da nova reforma: Pagamento por hectare condicionada pelo cumprimento de medidas ambientais (limpeza de terrenos).</w:t>
      </w:r>
    </w:p>
    <w:p w:rsidR="009735BF" w:rsidP="00AB768D">
      <w:pPr>
        <w:pStyle w:val="ListParagraph"/>
        <w:numPr>
          <w:ilvl w:val="0"/>
          <w:numId w:val="2"/>
        </w:numPr>
        <w:tabs>
          <w:tab w:val="left" w:pos="1740"/>
        </w:tabs>
      </w:pPr>
      <w:r>
        <w:t>Caracterizar a adesão de Portugal  à PAC (CEE)</w:t>
      </w:r>
    </w:p>
    <w:p w:rsidR="00AB768D" w:rsidP="00AB768D">
      <w:pPr>
        <w:pStyle w:val="ListParagraph"/>
        <w:tabs>
          <w:tab w:val="left" w:pos="1740"/>
        </w:tabs>
        <w:ind w:left="1416"/>
      </w:pPr>
      <w:r>
        <w:t>-</w:t>
      </w:r>
      <w:r>
        <w:rPr>
          <w:b/>
        </w:rPr>
        <w:t xml:space="preserve"> Foi criado o PEDAP – </w:t>
      </w:r>
      <w:r w:rsidRPr="00AB768D">
        <w:t>Programa específico de desenvolvimento da agricultura portuguesa. De 1986 a 1995. Aposta na modernização e aproximação à Europa.</w:t>
      </w:r>
    </w:p>
    <w:p w:rsidR="007000D7" w:rsidRPr="007000D7" w:rsidP="007000D7">
      <w:pPr>
        <w:pStyle w:val="ListParagraph"/>
        <w:tabs>
          <w:tab w:val="left" w:pos="1740"/>
        </w:tabs>
        <w:rPr>
          <w:b/>
        </w:rPr>
      </w:pPr>
    </w:p>
    <w:p w:rsidR="001F37D6" w:rsidRPr="00AB768D" w:rsidP="001F37D6">
      <w:pPr>
        <w:pStyle w:val="ListParagraph"/>
        <w:numPr>
          <w:ilvl w:val="0"/>
          <w:numId w:val="2"/>
        </w:numPr>
        <w:tabs>
          <w:tab w:val="left" w:pos="1740"/>
        </w:tabs>
        <w:rPr>
          <w:b/>
        </w:rPr>
      </w:pPr>
      <w:r>
        <w:rPr>
          <w:noProof/>
          <w:lang w:eastAsia="pt-PT"/>
        </w:rPr>
        <w:pict>
          <v:shape id="_x0000_s1047" type="#_x0000_t34" style="height:9pt;margin-left:46.2pt;margin-top:21.3pt;position:absolute;width:15.75pt;z-index:251679744" o:connectortype="elbow" adj="10766,-1621800,-180000">
            <v:stroke endarrow="block"/>
          </v:shape>
        </w:pict>
      </w:r>
      <w:r>
        <w:t>Analisar os resultados da PAC em Portugal</w:t>
      </w:r>
    </w:p>
    <w:p w:rsidR="007000D7" w:rsidP="007000D7">
      <w:pPr>
        <w:tabs>
          <w:tab w:val="left" w:pos="1320"/>
        </w:tabs>
      </w:pPr>
      <w:r>
        <w:rPr>
          <w:noProof/>
          <w:lang w:eastAsia="pt-PT"/>
        </w:rPr>
        <w:pict>
          <v:shape id="_x0000_s1048" type="#_x0000_t34" style="height:9pt;margin-left:46.2pt;margin-top:22.1pt;position:absolute;width:15.75pt;z-index:251680768" o:connectortype="elbow" adj="10766,-1621800,-180000">
            <v:stroke endarrow="block"/>
          </v:shape>
        </w:pict>
      </w:r>
      <w:r>
        <w:tab/>
        <w:t>Quotas</w:t>
      </w:r>
    </w:p>
    <w:p w:rsidR="008F36F2" w:rsidP="007000D7">
      <w:pPr>
        <w:tabs>
          <w:tab w:val="left" w:pos="1320"/>
        </w:tabs>
      </w:pPr>
      <w:r>
        <w:rPr>
          <w:noProof/>
          <w:lang w:eastAsia="pt-PT"/>
        </w:rPr>
        <w:pict>
          <v:shape id="_x0000_s1049" type="#_x0000_t34" style="height:9pt;margin-left:46.2pt;margin-top:21.4pt;position:absolute;width:15.75pt;z-index:251681792" o:connectortype="elbow" adj="10766,-1621800,-180000">
            <v:stroke endarrow="block"/>
          </v:shape>
        </w:pict>
      </w:r>
      <w:r w:rsidR="007000D7">
        <w:tab/>
        <w:t>A política de subsídios</w:t>
      </w:r>
    </w:p>
    <w:p w:rsidR="007000D7" w:rsidP="007000D7">
      <w:pPr>
        <w:tabs>
          <w:tab w:val="left" w:pos="1320"/>
        </w:tabs>
      </w:pPr>
      <w:r>
        <w:tab/>
        <w:t>Os projetos cofinanciados</w:t>
      </w:r>
    </w:p>
    <w:p w:rsidR="007000D7" w:rsidP="007000D7">
      <w:pPr>
        <w:tabs>
          <w:tab w:val="left" w:pos="1320"/>
        </w:tabs>
      </w:pPr>
      <w:r>
        <w:rPr>
          <w:noProof/>
          <w:lang w:eastAsia="pt-PT"/>
        </w:rPr>
        <w:pict>
          <v:shape id="_x0000_s1050" type="#_x0000_t34" style="height:9pt;margin-left:45.45pt;margin-top:-2.6pt;position:absolute;width:15.75pt;z-index:251682816" o:connectortype="elbow" adj="10766,-1621800,-180000">
            <v:stroke endarrow="block"/>
          </v:shape>
        </w:pict>
      </w:r>
      <w:r>
        <w:tab/>
        <w:t>Modernização do setor agrícola</w:t>
      </w:r>
    </w:p>
    <w:p w:rsidR="007000D7" w:rsidRPr="007000D7" w:rsidP="007000D7">
      <w:pPr>
        <w:pStyle w:val="ListParagraph"/>
        <w:numPr>
          <w:ilvl w:val="0"/>
          <w:numId w:val="13"/>
        </w:numPr>
        <w:tabs>
          <w:tab w:val="left" w:pos="1320"/>
        </w:tabs>
        <w:rPr>
          <w:sz w:val="24"/>
          <w:szCs w:val="24"/>
        </w:rPr>
      </w:pPr>
      <w:r>
        <w:t>Potencialização (valorizar) do Setor Agrícola:</w:t>
      </w:r>
    </w:p>
    <w:p w:rsidR="007000D7" w:rsidP="007000D7">
      <w:pPr>
        <w:pStyle w:val="ListParagraph"/>
        <w:numPr>
          <w:ilvl w:val="0"/>
          <w:numId w:val="15"/>
        </w:num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>Compreender a realidade Agrícola Nacional no contexto da economia global</w:t>
      </w:r>
    </w:p>
    <w:p w:rsid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sz w:val="24"/>
          <w:szCs w:val="24"/>
        </w:rPr>
        <w:tab/>
        <w:t>- A modernização;</w:t>
      </w:r>
    </w:p>
    <w:p w:rsid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sz w:val="24"/>
          <w:szCs w:val="24"/>
        </w:rPr>
        <w:tab/>
        <w:t>- A competitividade;</w:t>
      </w:r>
    </w:p>
    <w:p w:rsid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sz w:val="24"/>
          <w:szCs w:val="24"/>
        </w:rPr>
        <w:tab/>
        <w:t>- A exigência de qualidade;</w:t>
      </w:r>
    </w:p>
    <w:p w:rsidR="00955060" w:rsidP="00955060">
      <w:pPr>
        <w:pStyle w:val="ListParagraph"/>
        <w:numPr>
          <w:ilvl w:val="0"/>
          <w:numId w:val="15"/>
        </w:num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 xml:space="preserve">Como valorizar o setor: </w:t>
      </w:r>
    </w:p>
    <w:p w:rsid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sz w:val="24"/>
          <w:szCs w:val="24"/>
        </w:rPr>
        <w:tab/>
        <w:tab/>
        <w:t>- Qualidade;</w:t>
      </w:r>
    </w:p>
    <w:p w:rsid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sz w:val="24"/>
          <w:szCs w:val="24"/>
        </w:rPr>
        <w:tab/>
        <w:tab/>
        <w:t>- Diversificação cultural e valorização dos produtos tradicionais;</w:t>
      </w:r>
    </w:p>
    <w:p w:rsid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sz w:val="24"/>
          <w:szCs w:val="24"/>
        </w:rPr>
        <w:tab/>
        <w:tab/>
        <w:t>- Investimento tecnológico;</w:t>
      </w:r>
    </w:p>
    <w:p w:rsid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sz w:val="24"/>
          <w:szCs w:val="24"/>
        </w:rPr>
        <w:tab/>
        <w:tab/>
        <w:t>- Emparcelamento (simples ou integrado)</w:t>
      </w:r>
    </w:p>
    <w:p w:rsid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sz w:val="24"/>
          <w:szCs w:val="24"/>
        </w:rPr>
        <w:t xml:space="preserve">2.1 Compreender a importância da Floresta e da Silvicultura quanto aos seguintes aspetos:  </w:t>
      </w:r>
    </w:p>
    <w:p w:rsid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sz w:val="24"/>
          <w:szCs w:val="24"/>
        </w:rPr>
        <w:tab/>
        <w:t>A - Importância económica</w:t>
      </w:r>
    </w:p>
    <w:p w:rsid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shape id="_x0000_s1051" type="#_x0000_t87" style="height:105.75pt;margin-left:256.2pt;margin-top:20.05pt;position:absolute;width:15.4pt;z-index:251684864" adj=",9120"/>
        </w:pict>
      </w:r>
      <w:r>
        <w:rPr>
          <w:sz w:val="24"/>
          <w:szCs w:val="24"/>
        </w:rPr>
        <w:tab/>
        <w:t>B - Importância no Equilíbrio ambiental e dos Ecossistemas</w:t>
      </w:r>
    </w:p>
    <w:p w:rsid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shape id="_x0000_s1052" type="#_x0000_t87" style="height:72.75pt;margin-left:52.2pt;margin-top:26.2pt;position:absolute;width:19.5pt;z-index:251683840"/>
        </w:pict>
      </w:r>
      <w:r>
        <w:rPr>
          <w:sz w:val="24"/>
          <w:szCs w:val="24"/>
        </w:rPr>
        <w:tab/>
        <w:t>C - Importância Social</w:t>
        <w:tab/>
        <w:tab/>
        <w:tab/>
        <w:tab/>
        <w:t>- Celulose</w:t>
      </w:r>
    </w:p>
    <w:p w:rsidR="00955060" w:rsidP="00E51621">
      <w:p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ab/>
        <w:t>Como matéria-prima para a indústria</w:t>
        <w:tab/>
        <w:tab/>
        <w:t>- Mobiliário</w:t>
      </w:r>
    </w:p>
    <w:p w:rsid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sz w:val="24"/>
          <w:szCs w:val="24"/>
        </w:rPr>
        <w:t xml:space="preserve">       A </w:t>
        <w:tab/>
        <w:tab/>
        <w:tab/>
        <w:tab/>
        <w:tab/>
        <w:tab/>
        <w:tab/>
        <w:tab/>
        <w:t>- Serrações</w:t>
      </w:r>
    </w:p>
    <w:p w:rsidR="00955060" w:rsidRPr="00955060" w:rsidP="00955060">
      <w:pPr>
        <w:tabs>
          <w:tab w:val="left" w:pos="1320"/>
        </w:tabs>
        <w:ind w:left="525"/>
        <w:rPr>
          <w:sz w:val="24"/>
          <w:szCs w:val="24"/>
        </w:rPr>
      </w:pPr>
      <w:r>
        <w:rPr>
          <w:sz w:val="24"/>
          <w:szCs w:val="24"/>
        </w:rPr>
        <w:t xml:space="preserve"> </w:t>
        <w:tab/>
        <w:tab/>
        <w:t>Sub-produtos da floresta</w:t>
        <w:tab/>
        <w:tab/>
        <w:tab/>
        <w:t>- Construção Civil</w:t>
      </w:r>
    </w:p>
    <w:p w:rsidR="00E51621" w:rsidP="00E51621">
      <w:pPr>
        <w:tabs>
          <w:tab w:val="left" w:pos="1320"/>
        </w:tabs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shape id="_x0000_s1053" type="#_x0000_t87" style="height:142.5pt;margin-left:52.2pt;margin-top:18.55pt;position:absolute;width:12.75pt;z-index:251685888" adj=",10573"/>
        </w:pict>
      </w:r>
      <w:r>
        <w:rPr>
          <w:sz w:val="24"/>
          <w:szCs w:val="24"/>
        </w:rPr>
        <w:tab/>
      </w:r>
    </w:p>
    <w:p w:rsidR="00E51621" w:rsidP="007000D7">
      <w:p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ab/>
        <w:t>- Garante a Biodiversidade</w:t>
      </w:r>
    </w:p>
    <w:p w:rsidR="00E51621" w:rsidP="00E51621">
      <w:pPr>
        <w:tabs>
          <w:tab w:val="left" w:pos="825"/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ab/>
        <w:tab/>
        <w:t>- Regula a humidade e a temperatura ambiental</w:t>
      </w:r>
    </w:p>
    <w:p w:rsidR="00E51621" w:rsidP="00E51621">
      <w:pPr>
        <w:tabs>
          <w:tab w:val="left" w:pos="825"/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B </w:t>
        <w:tab/>
        <w:t>- Protege os aquíferos</w:t>
      </w:r>
    </w:p>
    <w:p w:rsidR="00E51621" w:rsidP="00E51621">
      <w:p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ab/>
        <w:t>- Evita a Erosão</w:t>
      </w:r>
    </w:p>
    <w:p w:rsidR="00E51621" w:rsidP="00E51621">
      <w:p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ab/>
        <w:t>- Produz Oxigénio e absorve Dióxido de Carbono</w:t>
      </w:r>
    </w:p>
    <w:p w:rsidR="00E51621" w:rsidP="00E51621">
      <w:pPr>
        <w:tabs>
          <w:tab w:val="left" w:pos="1320"/>
        </w:tabs>
        <w:rPr>
          <w:sz w:val="24"/>
          <w:szCs w:val="24"/>
        </w:rPr>
      </w:pPr>
    </w:p>
    <w:p w:rsidR="00E51621" w:rsidP="00E51621">
      <w:pPr>
        <w:tabs>
          <w:tab w:val="left" w:pos="1320"/>
        </w:tabs>
        <w:rPr>
          <w:sz w:val="24"/>
          <w:szCs w:val="24"/>
        </w:rPr>
      </w:pPr>
    </w:p>
    <w:p w:rsidR="00E51621" w:rsidP="00E51621">
      <w:pPr>
        <w:tabs>
          <w:tab w:val="left" w:pos="435"/>
          <w:tab w:val="left" w:pos="1320"/>
        </w:tabs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shape id="_x0000_s1054" type="#_x0000_t87" style="height:90.75pt;margin-left:11.7pt;margin-top:-14.6pt;position:absolute;width:9.75pt;z-index:251686912" adj=",11699"/>
        </w:pict>
      </w:r>
      <w:r>
        <w:rPr>
          <w:sz w:val="24"/>
          <w:szCs w:val="24"/>
        </w:rPr>
        <w:tab/>
        <w:t>- Dá emprego;</w:t>
        <w:tab/>
      </w:r>
    </w:p>
    <w:p w:rsidR="00E51621" w:rsidP="00E51621">
      <w:p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 xml:space="preserve">C </w:t>
      </w:r>
    </w:p>
    <w:p w:rsidR="00E51621" w:rsidP="00E51621">
      <w:pPr>
        <w:rPr>
          <w:sz w:val="24"/>
          <w:szCs w:val="24"/>
        </w:rPr>
      </w:pPr>
      <w:r>
        <w:rPr>
          <w:sz w:val="24"/>
          <w:szCs w:val="24"/>
        </w:rPr>
        <w:t xml:space="preserve">        - Permite às populações o acesso a recursos Florestais;</w:t>
      </w:r>
    </w:p>
    <w:p w:rsidR="007A1E1E" w:rsidP="00E51621">
      <w:pPr>
        <w:rPr>
          <w:sz w:val="24"/>
          <w:szCs w:val="24"/>
        </w:rPr>
      </w:pPr>
    </w:p>
    <w:p w:rsidR="007A1E1E" w:rsidRPr="007A1E1E" w:rsidP="007A1E1E">
      <w:pPr>
        <w:pStyle w:val="ListParagraph"/>
        <w:numPr>
          <w:ilvl w:val="1"/>
          <w:numId w:val="15"/>
        </w:numPr>
        <w:rPr>
          <w:sz w:val="24"/>
          <w:szCs w:val="24"/>
        </w:rPr>
      </w:pPr>
      <w:r w:rsidRPr="007A1E1E">
        <w:rPr>
          <w:sz w:val="24"/>
          <w:szCs w:val="24"/>
        </w:rPr>
        <w:t>Compreender a importância do Ordenamento, no contexto dos Incêndios Florestais:</w:t>
      </w:r>
    </w:p>
    <w:p w:rsidR="007A1E1E" w:rsidP="007A1E1E">
      <w:pPr>
        <w:ind w:left="525"/>
        <w:rPr>
          <w:sz w:val="24"/>
          <w:szCs w:val="24"/>
        </w:rPr>
      </w:pPr>
      <w:r>
        <w:rPr>
          <w:sz w:val="24"/>
          <w:szCs w:val="24"/>
        </w:rPr>
        <w:t>Deve-se ter em conta:</w:t>
      </w:r>
    </w:p>
    <w:p w:rsidR="007A1E1E" w:rsidP="007A1E1E">
      <w:pPr>
        <w:ind w:left="525"/>
        <w:rPr>
          <w:sz w:val="24"/>
          <w:szCs w:val="24"/>
        </w:rPr>
      </w:pPr>
      <w:r>
        <w:rPr>
          <w:sz w:val="24"/>
          <w:szCs w:val="24"/>
        </w:rPr>
        <w:tab/>
        <w:t>- As espécies Florestais;</w:t>
      </w:r>
    </w:p>
    <w:p w:rsidR="001A5172" w:rsidP="007A1E1E">
      <w:pPr>
        <w:ind w:left="525"/>
        <w:rPr>
          <w:sz w:val="24"/>
          <w:szCs w:val="24"/>
        </w:rPr>
      </w:pPr>
      <w:r>
        <w:rPr>
          <w:sz w:val="24"/>
          <w:szCs w:val="24"/>
        </w:rPr>
        <w:tab/>
        <w:t>- A densidade populacional</w:t>
      </w:r>
    </w:p>
    <w:p w:rsidR="001A5172" w:rsidP="007A1E1E">
      <w:pPr>
        <w:ind w:left="525"/>
        <w:rPr>
          <w:sz w:val="24"/>
          <w:szCs w:val="24"/>
        </w:rPr>
      </w:pPr>
      <w:r>
        <w:rPr>
          <w:sz w:val="24"/>
          <w:szCs w:val="24"/>
        </w:rPr>
        <w:tab/>
        <w:t>- A adequação ao ambiente pedoclimático</w:t>
      </w:r>
    </w:p>
    <w:p w:rsidR="001A5172" w:rsidP="007A1E1E">
      <w:pPr>
        <w:ind w:left="525"/>
        <w:rPr>
          <w:sz w:val="24"/>
          <w:szCs w:val="24"/>
        </w:rPr>
      </w:pPr>
      <w:r>
        <w:rPr>
          <w:sz w:val="24"/>
          <w:szCs w:val="24"/>
        </w:rPr>
        <w:tab/>
        <w:t>- A limpeza</w:t>
      </w:r>
    </w:p>
    <w:p w:rsidR="001A5172" w:rsidP="007A1E1E">
      <w:pPr>
        <w:ind w:left="525"/>
        <w:rPr>
          <w:sz w:val="24"/>
          <w:szCs w:val="24"/>
        </w:rPr>
      </w:pPr>
      <w:r>
        <w:rPr>
          <w:sz w:val="24"/>
          <w:szCs w:val="24"/>
        </w:rPr>
        <w:tab/>
        <w:t>- Os acessos</w:t>
      </w:r>
    </w:p>
    <w:p w:rsidR="001A5172" w:rsidP="001A5172">
      <w:pPr>
        <w:ind w:left="525"/>
        <w:rPr>
          <w:sz w:val="24"/>
          <w:szCs w:val="24"/>
        </w:rPr>
      </w:pPr>
      <w:r>
        <w:rPr>
          <w:sz w:val="24"/>
          <w:szCs w:val="24"/>
        </w:rPr>
        <w:tab/>
        <w:t>- A alternância com a Agricultura</w:t>
      </w:r>
    </w:p>
    <w:p w:rsidR="001A5172" w:rsidP="001A5172">
      <w:pPr>
        <w:ind w:left="525"/>
        <w:rPr>
          <w:sz w:val="24"/>
          <w:szCs w:val="24"/>
        </w:rPr>
      </w:pPr>
    </w:p>
    <w:p w:rsidR="001A5172" w:rsidP="001A5172">
      <w:pPr>
        <w:ind w:left="525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shape id="_x0000_s1055" type="#_x0000_t34" style="height:17.25pt;margin-left:48.45pt;margin-top:17.8pt;position:absolute;width:31.5pt;z-index:251687936" o:connectortype="elbow" adj=",-569113,-89486">
            <v:stroke endarrow="block"/>
          </v:shape>
        </w:pict>
      </w:r>
      <w:r>
        <w:rPr>
          <w:sz w:val="24"/>
          <w:szCs w:val="24"/>
        </w:rPr>
        <w:t>2.4 Associativismo</w:t>
      </w:r>
    </w:p>
    <w:p w:rsidR="001A5172" w:rsidP="001A5172">
      <w:pPr>
        <w:tabs>
          <w:tab w:val="left" w:pos="1755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Compreender as vantagens do Associativismo (pág.46) : </w:t>
      </w:r>
    </w:p>
    <w:p w:rsidR="001A5172" w:rsidP="001A5172">
      <w:pPr>
        <w:tabs>
          <w:tab w:val="left" w:pos="1755"/>
        </w:tabs>
        <w:rPr>
          <w:sz w:val="24"/>
          <w:szCs w:val="24"/>
        </w:rPr>
      </w:pPr>
      <w:r>
        <w:rPr>
          <w:sz w:val="24"/>
          <w:szCs w:val="24"/>
        </w:rPr>
        <w:tab/>
        <w:t>- Defender melhor os interesses dos Produtores;</w:t>
      </w:r>
    </w:p>
    <w:p w:rsidR="001A5172" w:rsidP="001A5172">
      <w:pPr>
        <w:tabs>
          <w:tab w:val="left" w:pos="1755"/>
        </w:tabs>
        <w:rPr>
          <w:sz w:val="24"/>
          <w:szCs w:val="24"/>
        </w:rPr>
      </w:pPr>
      <w:r>
        <w:rPr>
          <w:sz w:val="24"/>
          <w:szCs w:val="24"/>
        </w:rPr>
        <w:tab/>
        <w:t>- Aumentar a informação sobre os mercados;</w:t>
      </w:r>
    </w:p>
    <w:p w:rsidR="001A5172" w:rsidP="001A5172">
      <w:pPr>
        <w:tabs>
          <w:tab w:val="left" w:pos="1755"/>
        </w:tabs>
        <w:rPr>
          <w:sz w:val="24"/>
          <w:szCs w:val="24"/>
        </w:rPr>
      </w:pPr>
      <w:r>
        <w:rPr>
          <w:sz w:val="24"/>
          <w:szCs w:val="24"/>
        </w:rPr>
        <w:tab/>
        <w:t>- Melhorar a promoção dos Produtos;</w:t>
      </w:r>
    </w:p>
    <w:p w:rsidR="001A5172" w:rsidP="001A5172">
      <w:pPr>
        <w:tabs>
          <w:tab w:val="left" w:pos="1755"/>
        </w:tabs>
        <w:rPr>
          <w:sz w:val="24"/>
          <w:szCs w:val="24"/>
        </w:rPr>
      </w:pPr>
      <w:r>
        <w:rPr>
          <w:sz w:val="24"/>
          <w:szCs w:val="24"/>
        </w:rPr>
        <w:tab/>
        <w:t>- Garantir a sua Comercialização;</w:t>
        <w:tab/>
      </w:r>
    </w:p>
    <w:p w:rsidR="001A5172" w:rsidP="001A5172">
      <w:pPr>
        <w:tabs>
          <w:tab w:val="left" w:pos="1755"/>
        </w:tabs>
        <w:rPr>
          <w:sz w:val="24"/>
          <w:szCs w:val="24"/>
        </w:rPr>
      </w:pPr>
      <w:r>
        <w:rPr>
          <w:sz w:val="24"/>
          <w:szCs w:val="24"/>
        </w:rPr>
        <w:tab/>
        <w:t>- Aumentar a capacidade de negociação nos mercados;</w:t>
      </w:r>
    </w:p>
    <w:p w:rsidR="001A5172" w:rsidP="001A5172">
      <w:pPr>
        <w:tabs>
          <w:tab w:val="left" w:pos="1755"/>
        </w:tabs>
        <w:rPr>
          <w:sz w:val="24"/>
          <w:szCs w:val="24"/>
        </w:rPr>
      </w:pPr>
      <w:r>
        <w:rPr>
          <w:sz w:val="24"/>
          <w:szCs w:val="24"/>
        </w:rPr>
        <w:tab/>
        <w:t>- Evitar a atuação abusiva dos intermediários;</w:t>
      </w:r>
    </w:p>
    <w:p w:rsidR="005605A9" w:rsidP="005605A9">
      <w:pPr>
        <w:tabs>
          <w:tab w:val="left" w:pos="1755"/>
        </w:tabs>
        <w:ind w:left="1416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shape id="_x0000_s1056" type="#_x0000_t87" style="height:90pt;margin-left:131.3pt;margin-top:34.8pt;position:absolute;width:7.15pt;z-index:251688960"/>
        </w:pict>
      </w:r>
      <w:r>
        <w:rPr>
          <w:sz w:val="24"/>
          <w:szCs w:val="24"/>
        </w:rPr>
        <w:tab/>
        <w:t>- Proporcionar informação sobre novas técnicas e práticas de produção;</w:t>
      </w:r>
    </w:p>
    <w:p w:rsidR="005605A9" w:rsidP="005605A9">
      <w:pPr>
        <w:tabs>
          <w:tab w:val="left" w:pos="1755"/>
        </w:tabs>
        <w:ind w:left="1416"/>
        <w:rPr>
          <w:sz w:val="24"/>
          <w:szCs w:val="24"/>
        </w:rPr>
      </w:pPr>
      <w:r>
        <w:rPr>
          <w:sz w:val="24"/>
          <w:szCs w:val="24"/>
        </w:rPr>
        <w:tab/>
        <w:tab/>
        <w:tab/>
        <w:t>Cooperativas de Agricultores</w:t>
      </w:r>
    </w:p>
    <w:p w:rsidR="005605A9" w:rsidP="005605A9">
      <w:pPr>
        <w:tabs>
          <w:tab w:val="left" w:pos="1755"/>
        </w:tabs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shape id="_x0000_s1057" type="#_x0000_t32" style="flip:y;height:21.75pt;margin-left:284.7pt;margin-top:11.5pt;position:absolute;width:20.25pt;z-index:251689984" o:connectortype="straight">
            <v:stroke endarrow="block"/>
          </v:shape>
        </w:pict>
      </w:r>
      <w:r>
        <w:rPr>
          <w:sz w:val="24"/>
          <w:szCs w:val="24"/>
        </w:rPr>
        <w:t>Formas de Associativismo</w:t>
        <w:tab/>
        <w:tab/>
        <w:tab/>
        <w:tab/>
        <w:tab/>
        <w:tab/>
        <w:t>Regionais</w:t>
      </w:r>
    </w:p>
    <w:p w:rsidR="005605A9" w:rsidP="005605A9">
      <w:pPr>
        <w:tabs>
          <w:tab w:val="left" w:pos="175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90"/>
        </w:tabs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shape id="_x0000_s1058" type="#_x0000_t32" style="height:0;margin-left:284.7pt;margin-top:10.15pt;position:absolute;width:27.75pt;z-index:251691008" o:connectortype="straight">
            <v:stroke endarrow="block"/>
          </v:shape>
        </w:pict>
      </w:r>
      <w:r>
        <w:rPr>
          <w:sz w:val="24"/>
          <w:szCs w:val="24"/>
        </w:rPr>
        <w:tab/>
        <w:tab/>
        <w:tab/>
        <w:t xml:space="preserve">Associações de Agricultores </w:t>
        <w:tab/>
        <w:tab/>
        <w:t>Produtos Específicos</w:t>
      </w:r>
    </w:p>
    <w:p w:rsidR="00F34504" w:rsidP="00F34504">
      <w:pPr>
        <w:pStyle w:val="ListParagraph"/>
        <w:numPr>
          <w:ilvl w:val="0"/>
          <w:numId w:val="15"/>
        </w:numPr>
        <w:tabs>
          <w:tab w:val="left" w:pos="175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90"/>
        </w:tabs>
        <w:rPr>
          <w:sz w:val="24"/>
          <w:szCs w:val="24"/>
          <w:u w:val="single"/>
        </w:rPr>
      </w:pPr>
      <w:r w:rsidRPr="00F34504">
        <w:rPr>
          <w:sz w:val="24"/>
          <w:szCs w:val="24"/>
          <w:u w:val="single"/>
        </w:rPr>
        <w:t>Conhecer os Programas e Fundos da EU</w:t>
      </w:r>
    </w:p>
    <w:p w:rsidR="00F34504" w:rsidP="00F34504">
      <w:pPr>
        <w:pStyle w:val="ListParagraph"/>
        <w:numPr>
          <w:ilvl w:val="0"/>
          <w:numId w:val="13"/>
        </w:numPr>
        <w:tabs>
          <w:tab w:val="left" w:pos="175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90"/>
        </w:tabs>
        <w:rPr>
          <w:sz w:val="24"/>
          <w:szCs w:val="24"/>
          <w:u w:val="single"/>
        </w:rPr>
      </w:pPr>
      <w:r>
        <w:rPr>
          <w:noProof/>
          <w:sz w:val="24"/>
          <w:szCs w:val="24"/>
          <w:lang w:eastAsia="pt-PT"/>
        </w:rPr>
        <w:pict>
          <v:shape id="_x0000_s1059" type="#_x0000_t32" style="height:8.25pt;margin-left:43.2pt;margin-top:16.55pt;position:absolute;width:1.5pt;z-index:251692032" o:connectortype="straight">
            <v:stroke endarrow="block"/>
          </v:shape>
        </w:pict>
      </w:r>
      <w:r>
        <w:rPr>
          <w:sz w:val="24"/>
          <w:szCs w:val="24"/>
        </w:rPr>
        <w:t>FEOGA Garantia e FEOGA Orientação</w:t>
      </w:r>
    </w:p>
    <w:p w:rsidR="00F34504" w:rsidP="00F34504">
      <w:pPr>
        <w:ind w:firstLine="708"/>
      </w:pPr>
      <w:r>
        <w:t>Em 2005 foi substituído pelo FEAGA  e pelo FEADER</w:t>
      </w:r>
    </w:p>
    <w:p w:rsidR="00F34504" w:rsidP="00F34504">
      <w:pPr>
        <w:pStyle w:val="ListParagraph"/>
        <w:numPr>
          <w:ilvl w:val="0"/>
          <w:numId w:val="13"/>
        </w:numPr>
      </w:pPr>
      <w:r>
        <w:t>QCA foi substituído pelo QREN (revisto de 7 em 7 anos) – Financiamento para a Agricultura.</w:t>
      </w:r>
    </w:p>
    <w:p w:rsidR="00385532" w:rsidP="00F34504">
      <w:pPr>
        <w:pStyle w:val="ListParagraph"/>
        <w:numPr>
          <w:ilvl w:val="0"/>
          <w:numId w:val="13"/>
        </w:numPr>
      </w:pPr>
      <w:r>
        <w:t xml:space="preserve">PEDAP </w:t>
      </w:r>
    </w:p>
    <w:p w:rsidR="00385532" w:rsidP="00385532">
      <w:pPr>
        <w:rPr>
          <w:b/>
        </w:rPr>
      </w:pPr>
      <w:r>
        <w:t>*</w:t>
      </w:r>
      <w:r>
        <w:rPr>
          <w:b/>
        </w:rPr>
        <w:t>NOVAS OPORTUNIDADES PARA AS ÁREAS RURAIS</w:t>
      </w:r>
    </w:p>
    <w:p w:rsidR="00385532" w:rsidP="00385532">
      <w:pPr>
        <w:pStyle w:val="ListParagraph"/>
        <w:numPr>
          <w:ilvl w:val="0"/>
          <w:numId w:val="16"/>
        </w:numPr>
      </w:pPr>
      <w:r>
        <w:t xml:space="preserve">Introdução: </w:t>
      </w:r>
    </w:p>
    <w:p w:rsidR="00385532" w:rsidP="00385532">
      <w:pPr>
        <w:ind w:left="1416"/>
      </w:pPr>
      <w:r>
        <w:t>- Como valorizar as áreas rurais?</w:t>
      </w:r>
    </w:p>
    <w:p w:rsidR="00385532" w:rsidP="00385532">
      <w:pPr>
        <w:ind w:left="1416"/>
      </w:pPr>
      <w:r>
        <w:t>- Como aproveitar os recursos endógenos?</w:t>
      </w:r>
    </w:p>
    <w:p w:rsidR="00385532" w:rsidP="00385532">
      <w:r>
        <w:t>1. Compreender a “Multifuncionalidade” como forma de potencializar as áreas rurais:</w:t>
      </w:r>
    </w:p>
    <w:p w:rsidR="00385532" w:rsidP="00385532">
      <w:pPr>
        <w:pStyle w:val="ListParagraph"/>
        <w:numPr>
          <w:ilvl w:val="0"/>
          <w:numId w:val="16"/>
        </w:numPr>
      </w:pPr>
      <w:r>
        <w:t>Trata-se de atividades alternativas/complementares à Agricultura;</w:t>
      </w:r>
    </w:p>
    <w:p w:rsidR="00B00072" w:rsidP="00385532">
      <w:pPr>
        <w:pStyle w:val="ListParagraph"/>
        <w:numPr>
          <w:ilvl w:val="0"/>
          <w:numId w:val="16"/>
        </w:numPr>
      </w:pPr>
      <w:r>
        <w:t>Implica a valorização dos recursos locais;</w:t>
      </w:r>
    </w:p>
    <w:p w:rsidR="00B00072" w:rsidP="00385532">
      <w:pPr>
        <w:pStyle w:val="ListParagraph"/>
        <w:numPr>
          <w:ilvl w:val="0"/>
          <w:numId w:val="16"/>
        </w:numPr>
      </w:pPr>
      <w:r>
        <w:t>Diversificação de base económica;</w:t>
      </w:r>
    </w:p>
    <w:p w:rsidR="00B00072" w:rsidP="00B00072">
      <w:r>
        <w:t>2. Identificar as Fragilidades das áreas rurais:</w:t>
      </w:r>
    </w:p>
    <w:p w:rsidR="00B00072" w:rsidP="00B00072">
      <w:pPr>
        <w:pStyle w:val="ListParagraph"/>
        <w:numPr>
          <w:ilvl w:val="0"/>
          <w:numId w:val="18"/>
        </w:numPr>
      </w:pPr>
      <w:r>
        <w:t>Demográficos -&gt; Envelhecimento, abandono, qualificação</w:t>
      </w:r>
    </w:p>
    <w:p w:rsidR="00B00072" w:rsidP="00B00072">
      <w:pPr>
        <w:pStyle w:val="ListParagraph"/>
        <w:numPr>
          <w:ilvl w:val="0"/>
          <w:numId w:val="18"/>
        </w:numPr>
      </w:pPr>
      <w:r>
        <w:t>Estrutura fundiária e dimensão económica</w:t>
      </w:r>
    </w:p>
    <w:p w:rsidR="00B00072" w:rsidP="00B00072">
      <w:pPr>
        <w:pStyle w:val="ListParagraph"/>
        <w:numPr>
          <w:ilvl w:val="0"/>
          <w:numId w:val="18"/>
        </w:numPr>
      </w:pPr>
      <w:r>
        <w:t>Falta de Equipamentos sociais e coletivos</w:t>
      </w:r>
    </w:p>
    <w:p w:rsidR="00B00072" w:rsidP="00B00072">
      <w:r>
        <w:rPr>
          <w:noProof/>
          <w:lang w:eastAsia="pt-PT"/>
        </w:rPr>
        <w:pict>
          <v:shape id="_x0000_s1060" type="#_x0000_t87" style="height:127.5pt;margin-left:73.95pt;margin-top:18.5pt;position:absolute;width:20.25pt;z-index:251693056" adj=",7539"/>
        </w:pict>
      </w:r>
      <w:r>
        <w:t>3. Identificar os recursos endógenos das regiões rurais:</w:t>
      </w:r>
    </w:p>
    <w:p w:rsidR="00B00072" w:rsidP="00176284">
      <w:r>
        <w:t xml:space="preserve">                                    - Cultural</w:t>
      </w:r>
    </w:p>
    <w:p w:rsidR="00B00072" w:rsidP="00176284">
      <w:pPr>
        <w:tabs>
          <w:tab w:val="left" w:pos="1830"/>
        </w:tabs>
      </w:pPr>
      <w:r>
        <w:t>PATRIMÓNIO</w:t>
        <w:tab/>
        <w:t>- Paisagístico</w:t>
      </w:r>
    </w:p>
    <w:p w:rsidR="00176284" w:rsidP="00176284">
      <w:pPr>
        <w:tabs>
          <w:tab w:val="left" w:pos="1830"/>
        </w:tabs>
      </w:pPr>
      <w:r>
        <w:tab/>
        <w:t>- Histórico, Religioso</w:t>
      </w:r>
    </w:p>
    <w:p w:rsidR="00176284" w:rsidP="00176284">
      <w:pPr>
        <w:pStyle w:val="ListParagraph"/>
        <w:tabs>
          <w:tab w:val="left" w:pos="1830"/>
        </w:tabs>
        <w:ind w:left="885"/>
      </w:pPr>
      <w:r>
        <w:tab/>
        <w:t>- Gastronómico</w:t>
      </w:r>
    </w:p>
    <w:p w:rsidR="00176284" w:rsidP="00176284">
      <w:pPr>
        <w:tabs>
          <w:tab w:val="left" w:pos="1830"/>
        </w:tabs>
      </w:pPr>
      <w:r>
        <w:tab/>
        <w:t>- etc.</w:t>
      </w:r>
    </w:p>
    <w:p w:rsidR="00385532" w:rsidP="00176284">
      <w:r>
        <w:t>4. Que oportunidades de aproveitamento existem?</w:t>
      </w:r>
    </w:p>
    <w:p w:rsidR="00176284" w:rsidP="00176284">
      <w:pPr>
        <w:pStyle w:val="ListParagraph"/>
        <w:numPr>
          <w:ilvl w:val="0"/>
          <w:numId w:val="19"/>
        </w:numPr>
      </w:pPr>
      <w:r>
        <w:t>Turístico e Lazer</w:t>
      </w:r>
    </w:p>
    <w:p w:rsidR="00176284" w:rsidP="00176284">
      <w:pPr>
        <w:pStyle w:val="ListParagraph"/>
        <w:numPr>
          <w:ilvl w:val="0"/>
          <w:numId w:val="19"/>
        </w:numPr>
      </w:pPr>
      <w:r>
        <w:t>Desporto (Pesca, Caça, Esqui, Remo, Canoagem, Para-pente…)</w:t>
      </w:r>
    </w:p>
    <w:p w:rsidR="00176284" w:rsidP="00176284">
      <w:pPr>
        <w:pStyle w:val="ListParagraph"/>
        <w:numPr>
          <w:ilvl w:val="0"/>
          <w:numId w:val="19"/>
        </w:numPr>
      </w:pPr>
      <w:r>
        <w:t>Aproveitamento energético: Hídrico, eólico, solar, biomassa…</w:t>
      </w:r>
    </w:p>
    <w:p w:rsidR="00176284" w:rsidP="00176284">
      <w:pPr>
        <w:pStyle w:val="ListParagraph"/>
        <w:numPr>
          <w:ilvl w:val="0"/>
          <w:numId w:val="19"/>
        </w:numPr>
      </w:pPr>
      <w:r>
        <w:t>Indústria</w:t>
      </w:r>
    </w:p>
    <w:p w:rsidR="00176284" w:rsidP="00176284"/>
    <w:p w:rsidR="00176284" w:rsidP="00176284"/>
    <w:p w:rsidR="00176284" w:rsidP="00176284">
      <w:r>
        <w:t>5. Compreender o papel dos agricultores enquanto “atores” no processo de valorização e desenvolvimento rural sustentável:</w:t>
      </w:r>
    </w:p>
    <w:p w:rsidR="00176284" w:rsidP="00176284">
      <w:pPr>
        <w:pStyle w:val="ListParagraph"/>
        <w:numPr>
          <w:ilvl w:val="0"/>
          <w:numId w:val="20"/>
        </w:numPr>
      </w:pPr>
      <w:r>
        <w:t>Responsabilização destes: os apoios são condicionados pelas medidas agroambientais =&gt; Ecocondicionalismo. São incentivados a diversificar a sua base económica.</w:t>
      </w:r>
    </w:p>
    <w:p w:rsidR="00176284" w:rsidP="00176284">
      <w:pPr>
        <w:rPr>
          <w:b/>
        </w:rPr>
      </w:pPr>
      <w:r w:rsidRPr="00176284">
        <w:rPr>
          <w:b/>
        </w:rPr>
        <w:t>TURISMO EM ESPAÇO RURAL (TER)</w:t>
      </w:r>
    </w:p>
    <w:p w:rsidR="00176284" w:rsidRPr="00176284" w:rsidP="00176284">
      <w:pPr>
        <w:pStyle w:val="ListParagraph"/>
        <w:numPr>
          <w:ilvl w:val="0"/>
          <w:numId w:val="21"/>
        </w:numPr>
        <w:rPr>
          <w:b/>
        </w:rPr>
      </w:pPr>
      <w:r>
        <w:t xml:space="preserve">Referir o papel de TER no desenvolvimento Rural: </w:t>
      </w:r>
    </w:p>
    <w:p w:rsidR="00176284" w:rsidRPr="00176284" w:rsidP="00176284">
      <w:pPr>
        <w:pStyle w:val="ListParagraph"/>
        <w:numPr>
          <w:ilvl w:val="0"/>
          <w:numId w:val="20"/>
        </w:numPr>
        <w:rPr>
          <w:b/>
        </w:rPr>
      </w:pPr>
      <w:r>
        <w:t>Cria emprego;</w:t>
      </w:r>
    </w:p>
    <w:p w:rsidR="00176284" w:rsidRPr="00176284" w:rsidP="00176284">
      <w:pPr>
        <w:pStyle w:val="ListParagraph"/>
        <w:numPr>
          <w:ilvl w:val="0"/>
          <w:numId w:val="20"/>
        </w:numPr>
        <w:rPr>
          <w:b/>
        </w:rPr>
      </w:pPr>
      <w:r>
        <w:t>Fixa população;</w:t>
      </w:r>
    </w:p>
    <w:p w:rsidR="00176284" w:rsidRPr="00176284" w:rsidP="00176284">
      <w:pPr>
        <w:pStyle w:val="ListParagraph"/>
        <w:numPr>
          <w:ilvl w:val="0"/>
          <w:numId w:val="20"/>
        </w:numPr>
        <w:rPr>
          <w:b/>
        </w:rPr>
      </w:pPr>
      <w:r>
        <w:t>Diversifica;</w:t>
      </w:r>
    </w:p>
    <w:p w:rsidR="00176284" w:rsidRPr="00176284" w:rsidP="00176284">
      <w:pPr>
        <w:pStyle w:val="ListParagraph"/>
        <w:numPr>
          <w:ilvl w:val="0"/>
          <w:numId w:val="20"/>
        </w:numPr>
        <w:rPr>
          <w:b/>
        </w:rPr>
      </w:pPr>
      <w:r>
        <w:t>Valoriza o património;</w:t>
      </w:r>
    </w:p>
    <w:p w:rsidR="00176284" w:rsidRPr="00176284" w:rsidP="00176284">
      <w:pPr>
        <w:pStyle w:val="ListParagraph"/>
        <w:numPr>
          <w:ilvl w:val="0"/>
          <w:numId w:val="20"/>
        </w:numPr>
        <w:rPr>
          <w:b/>
        </w:rPr>
      </w:pPr>
      <w:r>
        <w:t>Sendo sustentável, melhora a Natureza.</w:t>
      </w:r>
    </w:p>
    <w:p w:rsidR="00176284" w:rsidP="00176284">
      <w:pPr>
        <w:ind w:left="360"/>
        <w:rPr>
          <w:b/>
        </w:rPr>
      </w:pPr>
    </w:p>
    <w:p w:rsidR="00176284" w:rsidRPr="001A2BC1" w:rsidP="00176284">
      <w:pPr>
        <w:pStyle w:val="ListParagraph"/>
        <w:numPr>
          <w:ilvl w:val="0"/>
          <w:numId w:val="21"/>
        </w:numPr>
      </w:pPr>
      <w:r w:rsidRPr="001A2BC1">
        <w:t>Identificar e analisar as diferentes formas de TER:</w:t>
      </w:r>
    </w:p>
    <w:p w:rsidR="001A2BC1" w:rsidP="001A2BC1">
      <w:pPr>
        <w:pStyle w:val="ListParagraph"/>
        <w:numPr>
          <w:ilvl w:val="0"/>
          <w:numId w:val="22"/>
        </w:numPr>
      </w:pPr>
      <w:r w:rsidRPr="001A2BC1">
        <w:t>Turismo Rural, é o turismo que aproveita velhas casas típicas ou rústicas dentro daquela região;</w:t>
      </w:r>
    </w:p>
    <w:p w:rsidR="001A2BC1" w:rsidP="001A2BC1">
      <w:pPr>
        <w:pStyle w:val="ListParagraph"/>
        <w:numPr>
          <w:ilvl w:val="0"/>
          <w:numId w:val="22"/>
        </w:numPr>
      </w:pPr>
      <w:r>
        <w:rPr>
          <w:noProof/>
          <w:lang w:eastAsia="pt-PT"/>
        </w:rPr>
        <w:pict>
          <v:shape id="_x0000_s1061" type="#_x0000_t87" style="height:68.15pt;margin-left:246.4pt;margin-top:4.25pt;position:absolute;width:7.15pt;z-index:251696128" adj=",11870"/>
        </w:pict>
      </w:r>
      <w:r>
        <w:t>Turismo de habitação (solares, herdades)</w:t>
      </w:r>
    </w:p>
    <w:p w:rsidR="001A2BC1" w:rsidP="001A2BC1">
      <w:pPr>
        <w:pStyle w:val="ListParagraph"/>
        <w:numPr>
          <w:ilvl w:val="0"/>
          <w:numId w:val="22"/>
        </w:numPr>
      </w:pPr>
      <w:r>
        <w:t>Agroturismo (turismo ativo na agricultura)</w:t>
        <w:tab/>
        <w:t xml:space="preserve">   </w:t>
      </w:r>
      <w:r>
        <w:rPr>
          <w:sz w:val="18"/>
          <w:szCs w:val="18"/>
        </w:rPr>
        <w:t xml:space="preserve">existem 12 em Portugal, tem de existir  no </w:t>
      </w:r>
    </w:p>
    <w:p w:rsidR="001A2BC1" w:rsidP="001A2BC1">
      <w:pPr>
        <w:pStyle w:val="ListParagraph"/>
        <w:numPr>
          <w:ilvl w:val="0"/>
          <w:numId w:val="22"/>
        </w:numPr>
      </w:pPr>
      <w:r>
        <w:rPr>
          <w:noProof/>
          <w:lang w:eastAsia="pt-PT"/>
        </w:rPr>
        <w:pict>
          <v:shape id="_x0000_s1062" type="#_x0000_t32" style="height:39.75pt;margin-left:139.2pt;margin-top:11.85pt;position:absolute;width:37.5pt;z-index:251695104" o:connectortype="straight">
            <v:stroke endarrow="block"/>
          </v:shape>
        </w:pict>
      </w:r>
      <w:r>
        <w:rPr>
          <w:noProof/>
          <w:lang w:eastAsia="pt-PT"/>
        </w:rPr>
        <w:pict>
          <v:shape id="_x0000_s1063" type="#_x0000_t32" style="height:0.05pt;margin-left:139.2pt;margin-top:7.35pt;position:absolute;width:21pt;z-index:251694080" o:connectortype="straight">
            <v:stroke endarrow="block"/>
          </v:shape>
        </w:pict>
      </w:r>
      <w:r>
        <w:t xml:space="preserve">Turismo de aldeia            Aldeias Históricas     </w:t>
      </w:r>
      <w:r>
        <w:rPr>
          <w:sz w:val="18"/>
          <w:szCs w:val="18"/>
        </w:rPr>
        <w:t>mínimo 5 espaços de hospedagem;</w:t>
      </w:r>
    </w:p>
    <w:p w:rsidR="001A2BC1" w:rsidP="001A2BC1">
      <w:pPr>
        <w:tabs>
          <w:tab w:val="left" w:pos="5325"/>
        </w:tabs>
        <w:rPr>
          <w:sz w:val="18"/>
          <w:szCs w:val="18"/>
        </w:rPr>
      </w:pPr>
      <w:r>
        <w:t xml:space="preserve">                                                                                                        </w:t>
      </w:r>
      <w:r w:rsidRPr="001A2BC1">
        <w:rPr>
          <w:sz w:val="18"/>
          <w:szCs w:val="18"/>
        </w:rPr>
        <w:t>Estilo arquitetónico comum.</w:t>
      </w:r>
    </w:p>
    <w:p w:rsidR="001A2BC1" w:rsidP="001A2BC1">
      <w:pPr>
        <w:tabs>
          <w:tab w:val="left" w:pos="3660"/>
        </w:tabs>
      </w:pPr>
      <w:r>
        <w:rPr>
          <w:sz w:val="18"/>
          <w:szCs w:val="18"/>
        </w:rPr>
        <w:tab/>
      </w:r>
      <w:r w:rsidRPr="001A2BC1">
        <w:t>Aldeias de Xisto</w:t>
      </w:r>
    </w:p>
    <w:p w:rsidR="001A2BC1" w:rsidP="001A2BC1">
      <w:pPr>
        <w:tabs>
          <w:tab w:val="left" w:pos="3660"/>
        </w:tabs>
      </w:pPr>
      <w:r>
        <w:t>Aldeias Históricas: Monsanto, Piódão, Marialva, Sortelha, Linhares da Beira, etc.</w:t>
      </w:r>
    </w:p>
    <w:p w:rsidR="001A2BC1" w:rsidP="001A2BC1">
      <w:pPr>
        <w:pStyle w:val="ListParagraph"/>
        <w:numPr>
          <w:ilvl w:val="0"/>
          <w:numId w:val="21"/>
        </w:numPr>
        <w:tabs>
          <w:tab w:val="left" w:pos="3660"/>
        </w:tabs>
      </w:pPr>
      <w:r>
        <w:t>Analisar e identificar as diferentes formas de turismo em espaço rural:</w:t>
      </w:r>
    </w:p>
    <w:p w:rsidR="001A2BC1" w:rsidP="001A2BC1">
      <w:pPr>
        <w:pStyle w:val="ListParagraph"/>
        <w:numPr>
          <w:ilvl w:val="0"/>
          <w:numId w:val="23"/>
        </w:numPr>
        <w:tabs>
          <w:tab w:val="left" w:pos="3660"/>
        </w:tabs>
      </w:pPr>
      <w:r>
        <w:t>Turismo Ativo;</w:t>
      </w:r>
    </w:p>
    <w:p w:rsidR="001A2BC1" w:rsidP="001A2BC1">
      <w:pPr>
        <w:pStyle w:val="ListParagraph"/>
        <w:numPr>
          <w:ilvl w:val="0"/>
          <w:numId w:val="23"/>
        </w:numPr>
        <w:tabs>
          <w:tab w:val="left" w:pos="3660"/>
        </w:tabs>
      </w:pPr>
      <w:r>
        <w:t>Turismo Cinegético;</w:t>
      </w:r>
    </w:p>
    <w:p w:rsidR="001A2BC1" w:rsidP="001A2BC1">
      <w:pPr>
        <w:pStyle w:val="ListParagraph"/>
        <w:numPr>
          <w:ilvl w:val="0"/>
          <w:numId w:val="23"/>
        </w:numPr>
        <w:tabs>
          <w:tab w:val="left" w:pos="3660"/>
        </w:tabs>
      </w:pPr>
      <w:r>
        <w:t>Enoturismo;</w:t>
      </w:r>
    </w:p>
    <w:p w:rsidR="006D687C" w:rsidP="001A2BC1">
      <w:pPr>
        <w:pStyle w:val="ListParagraph"/>
        <w:numPr>
          <w:ilvl w:val="0"/>
          <w:numId w:val="23"/>
        </w:numPr>
        <w:tabs>
          <w:tab w:val="left" w:pos="3660"/>
        </w:tabs>
      </w:pPr>
      <w:r>
        <w:t>Turismo cultural (monumentos)</w:t>
      </w:r>
    </w:p>
    <w:p w:rsidR="006D687C" w:rsidP="001A2BC1">
      <w:pPr>
        <w:pStyle w:val="ListParagraph"/>
        <w:numPr>
          <w:ilvl w:val="0"/>
          <w:numId w:val="23"/>
        </w:numPr>
        <w:tabs>
          <w:tab w:val="left" w:pos="3660"/>
        </w:tabs>
      </w:pPr>
      <w:r>
        <w:t>Turismo religioso</w:t>
      </w:r>
    </w:p>
    <w:p w:rsidR="006D687C" w:rsidP="001A2BC1">
      <w:pPr>
        <w:pStyle w:val="ListParagraph"/>
        <w:numPr>
          <w:ilvl w:val="0"/>
          <w:numId w:val="23"/>
        </w:numPr>
        <w:tabs>
          <w:tab w:val="left" w:pos="3660"/>
        </w:tabs>
      </w:pPr>
      <w:r>
        <w:t>Termalismo</w:t>
      </w:r>
    </w:p>
    <w:p w:rsidR="006D687C" w:rsidP="006D687C">
      <w:pPr>
        <w:pStyle w:val="ListParagraph"/>
        <w:numPr>
          <w:ilvl w:val="0"/>
          <w:numId w:val="23"/>
        </w:numPr>
        <w:tabs>
          <w:tab w:val="left" w:pos="3660"/>
        </w:tabs>
      </w:pPr>
      <w:r>
        <w:t>Turismo desportivo (surf, golf)</w:t>
      </w:r>
    </w:p>
    <w:p w:rsidR="006D687C" w:rsidP="006D687C">
      <w:pPr>
        <w:tabs>
          <w:tab w:val="left" w:pos="3660"/>
        </w:tabs>
      </w:pPr>
    </w:p>
    <w:p w:rsidR="006D687C" w:rsidP="006D687C">
      <w:pPr>
        <w:pStyle w:val="ListParagraph"/>
        <w:numPr>
          <w:ilvl w:val="0"/>
          <w:numId w:val="15"/>
        </w:numPr>
        <w:tabs>
          <w:tab w:val="left" w:pos="3660"/>
        </w:tabs>
      </w:pPr>
      <w:r>
        <w:t>Compreender o turismo enquanto atividade sustentável:</w:t>
      </w:r>
    </w:p>
    <w:p w:rsidR="006D687C" w:rsidP="006D687C">
      <w:pPr>
        <w:pStyle w:val="ListParagraph"/>
        <w:numPr>
          <w:ilvl w:val="0"/>
          <w:numId w:val="27"/>
        </w:numPr>
        <w:tabs>
          <w:tab w:val="left" w:pos="3660"/>
        </w:tabs>
      </w:pPr>
      <w:r>
        <w:t>Respeitador do Ambiente e da paisagem;</w:t>
      </w:r>
    </w:p>
    <w:p w:rsidR="006D687C" w:rsidP="006D687C">
      <w:pPr>
        <w:pStyle w:val="ListParagraph"/>
        <w:numPr>
          <w:ilvl w:val="0"/>
          <w:numId w:val="27"/>
        </w:numPr>
        <w:tabs>
          <w:tab w:val="left" w:pos="3660"/>
        </w:tabs>
      </w:pPr>
      <w:r>
        <w:t>Respeitador do património construído e das populações;</w:t>
      </w:r>
    </w:p>
    <w:p w:rsidR="006D687C" w:rsidP="006D687C">
      <w:pPr>
        <w:pStyle w:val="ListParagraph"/>
        <w:numPr>
          <w:ilvl w:val="0"/>
          <w:numId w:val="27"/>
        </w:numPr>
        <w:tabs>
          <w:tab w:val="left" w:pos="3660"/>
        </w:tabs>
      </w:pPr>
      <w:r>
        <w:t>Respeitador das tradições e costumes locais;</w:t>
      </w:r>
    </w:p>
    <w:p w:rsidR="001A2BC1" w:rsidRPr="001A2BC1" w:rsidP="00E33A52">
      <w:pPr>
        <w:pStyle w:val="ListParagraph"/>
        <w:numPr>
          <w:ilvl w:val="0"/>
          <w:numId w:val="27"/>
        </w:numPr>
        <w:tabs>
          <w:tab w:val="left" w:pos="3660"/>
        </w:tabs>
      </w:pPr>
      <w:r>
        <w:t>É uma atividade económica como tal, deve ser lucrativa, contudo deve privilegiar a Natureza de que se serve.</w:t>
      </w:r>
    </w:p>
    <w:sectPr w:rsidSect="005E17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0DDD"/>
    <w:multiLevelType w:val="multilevel"/>
    <w:tmpl w:val="3CBEC55C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5" w:hanging="1800"/>
      </w:pPr>
      <w:rPr>
        <w:rFonts w:hint="default"/>
      </w:rPr>
    </w:lvl>
  </w:abstractNum>
  <w:abstractNum w:abstractNumId="1">
    <w:nsid w:val="04D80553"/>
    <w:multiLevelType w:val="hybridMultilevel"/>
    <w:tmpl w:val="CFD830AE"/>
    <w:lvl w:ilvl="0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>
    <w:nsid w:val="165447B4"/>
    <w:multiLevelType w:val="hybridMultilevel"/>
    <w:tmpl w:val="0172C0B6"/>
    <w:lvl w:ilvl="0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170F45B5"/>
    <w:multiLevelType w:val="hybridMultilevel"/>
    <w:tmpl w:val="FCA047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02619"/>
    <w:multiLevelType w:val="hybridMultilevel"/>
    <w:tmpl w:val="D7B029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83497"/>
    <w:multiLevelType w:val="hybridMultilevel"/>
    <w:tmpl w:val="70B68536"/>
    <w:lvl w:ilvl="0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268C70DA"/>
    <w:multiLevelType w:val="hybridMultilevel"/>
    <w:tmpl w:val="483208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83074"/>
    <w:multiLevelType w:val="hybridMultilevel"/>
    <w:tmpl w:val="66B81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16888"/>
    <w:multiLevelType w:val="hybridMultilevel"/>
    <w:tmpl w:val="D5DC14B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CF0311B"/>
    <w:multiLevelType w:val="hybridMultilevel"/>
    <w:tmpl w:val="26F856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8C6F9D"/>
    <w:multiLevelType w:val="hybridMultilevel"/>
    <w:tmpl w:val="E3F82BC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FF01B87"/>
    <w:multiLevelType w:val="multilevel"/>
    <w:tmpl w:val="7B9C6D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46E75"/>
    <w:multiLevelType w:val="hybridMultilevel"/>
    <w:tmpl w:val="875AF0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4201346"/>
    <w:multiLevelType w:val="hybridMultilevel"/>
    <w:tmpl w:val="396683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99574B"/>
    <w:multiLevelType w:val="hybridMultilevel"/>
    <w:tmpl w:val="235606B0"/>
    <w:lvl w:ilvl="0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>
    <w:nsid w:val="58DF391A"/>
    <w:multiLevelType w:val="hybridMultilevel"/>
    <w:tmpl w:val="8FF88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3757FE"/>
    <w:multiLevelType w:val="hybridMultilevel"/>
    <w:tmpl w:val="FA868EA4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3D353EA"/>
    <w:multiLevelType w:val="hybridMultilevel"/>
    <w:tmpl w:val="72466E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B82F51"/>
    <w:multiLevelType w:val="hybridMultilevel"/>
    <w:tmpl w:val="CD7456EA"/>
    <w:lvl w:ilvl="0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9">
    <w:nsid w:val="64E20A64"/>
    <w:multiLevelType w:val="hybridMultilevel"/>
    <w:tmpl w:val="9BB62284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678B1440"/>
    <w:multiLevelType w:val="hybridMultilevel"/>
    <w:tmpl w:val="1E52B9A0"/>
    <w:lvl w:ilvl="0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1B9181A"/>
    <w:multiLevelType w:val="hybridMultilevel"/>
    <w:tmpl w:val="925A00F4"/>
    <w:lvl w:ilvl="0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>
    <w:nsid w:val="74250F8B"/>
    <w:multiLevelType w:val="hybridMultilevel"/>
    <w:tmpl w:val="06E6EC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A22C26"/>
    <w:multiLevelType w:val="hybridMultilevel"/>
    <w:tmpl w:val="F30A7C1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6ED45E7"/>
    <w:multiLevelType w:val="hybridMultilevel"/>
    <w:tmpl w:val="F28A5A06"/>
    <w:lvl w:ilvl="0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5">
    <w:nsid w:val="791D0E61"/>
    <w:multiLevelType w:val="hybridMultilevel"/>
    <w:tmpl w:val="D220C6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C24A53"/>
    <w:multiLevelType w:val="hybridMultilevel"/>
    <w:tmpl w:val="42007A5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37282D"/>
    <w:multiLevelType w:val="hybridMultilevel"/>
    <w:tmpl w:val="69E8415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4"/>
  </w:num>
  <w:num w:numId="4">
    <w:abstractNumId w:val="10"/>
  </w:num>
  <w:num w:numId="5">
    <w:abstractNumId w:val="22"/>
  </w:num>
  <w:num w:numId="6">
    <w:abstractNumId w:val="23"/>
  </w:num>
  <w:num w:numId="7">
    <w:abstractNumId w:val="14"/>
  </w:num>
  <w:num w:numId="8">
    <w:abstractNumId w:val="21"/>
  </w:num>
  <w:num w:numId="9">
    <w:abstractNumId w:val="5"/>
  </w:num>
  <w:num w:numId="10">
    <w:abstractNumId w:val="2"/>
  </w:num>
  <w:num w:numId="11">
    <w:abstractNumId w:val="20"/>
  </w:num>
  <w:num w:numId="12">
    <w:abstractNumId w:val="1"/>
  </w:num>
  <w:num w:numId="13">
    <w:abstractNumId w:val="25"/>
  </w:num>
  <w:num w:numId="14">
    <w:abstractNumId w:val="27"/>
  </w:num>
  <w:num w:numId="15">
    <w:abstractNumId w:val="0"/>
  </w:num>
  <w:num w:numId="16">
    <w:abstractNumId w:val="13"/>
  </w:num>
  <w:num w:numId="17">
    <w:abstractNumId w:val="19"/>
  </w:num>
  <w:num w:numId="18">
    <w:abstractNumId w:val="4"/>
  </w:num>
  <w:num w:numId="19">
    <w:abstractNumId w:val="6"/>
  </w:num>
  <w:num w:numId="20">
    <w:abstractNumId w:val="17"/>
  </w:num>
  <w:num w:numId="21">
    <w:abstractNumId w:val="15"/>
  </w:num>
  <w:num w:numId="22">
    <w:abstractNumId w:val="12"/>
  </w:num>
  <w:num w:numId="23">
    <w:abstractNumId w:val="8"/>
  </w:num>
  <w:num w:numId="24">
    <w:abstractNumId w:val="11"/>
  </w:num>
  <w:num w:numId="25">
    <w:abstractNumId w:val="16"/>
  </w:num>
  <w:num w:numId="26">
    <w:abstractNumId w:val="26"/>
  </w:num>
  <w:num w:numId="27">
    <w:abstractNumId w:val="18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7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B5D"/>
    <w:pPr>
      <w:ind w:left="720"/>
      <w:contextualSpacing/>
    </w:pPr>
  </w:style>
  <w:style w:type="paragraph" w:styleId="BalloonText">
    <w:name w:val="Balloon Text"/>
    <w:basedOn w:val="Normal"/>
    <w:link w:val="TextodebaloCarcter"/>
    <w:uiPriority w:val="99"/>
    <w:semiHidden/>
    <w:unhideWhenUsed/>
    <w:rsid w:val="00795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795B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CabealhoCarcter"/>
    <w:uiPriority w:val="99"/>
    <w:semiHidden/>
    <w:unhideWhenUsed/>
    <w:rsid w:val="006045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DefaultParagraphFont"/>
    <w:link w:val="Header"/>
    <w:uiPriority w:val="99"/>
    <w:semiHidden/>
    <w:rsid w:val="006045B7"/>
  </w:style>
  <w:style w:type="paragraph" w:styleId="Footer">
    <w:name w:val="footer"/>
    <w:basedOn w:val="Normal"/>
    <w:link w:val="RodapCarcter"/>
    <w:uiPriority w:val="99"/>
    <w:semiHidden/>
    <w:unhideWhenUsed/>
    <w:rsid w:val="006045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DefaultParagraphFont"/>
    <w:link w:val="Footer"/>
    <w:uiPriority w:val="99"/>
    <w:semiHidden/>
    <w:rsid w:val="006045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theme" Target="theme/theme1.xml"></Relationship><Relationship Id="rId5" Type="http://schemas.openxmlformats.org/officeDocument/2006/relationships/numbering" Target="numbering.xml"></Relationship><Relationship Id="rId6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7</Pages>
  <Words>1212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Política Agrícola Comum</dc:title>
  <dc:creator>Alexandra Rasteiro</dc:creator>
  <dc:description>Política Agrícola Comum_x000d_
As novas oportunidades para as areas rurais</dc:description>
  <cp:revision>14</cp:revision>
  <dcterms:created xsi:type="dcterms:W3CDTF">2012-12-08T09:44:00Z</dcterms:created>
  <dcterms:modified xsi:type="dcterms:W3CDTF">2013-06-12T14:39:00Z</dcterms:modified>
</cp:coreProperties>
</file>