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Relationship><Relationship Id="rId2" Type="http://schemas.openxmlformats.org/officeDocument/2006/relationships/extended-properties" Target="docProps/app.xml"></Relationship><Relationship Id="rId3" Type="http://schemas.openxmlformats.org/package/2006/relationships/metadata/core-properties" Target="docProps/core.xml"></Relationship></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4.0.3.0 -->
  <w:body>
    <w:p w:rsidR="00245281" w:rsidRPr="004D1D50" w:rsidP="00A36CCE">
      <w:pPr>
        <w:spacing w:after="0" w:line="540" w:lineRule="exact"/>
        <w:jc w:val="right"/>
        <w:rPr>
          <w:rFonts w:ascii="Calibri" w:hAnsi="Calibri" w:cs="Calibri"/>
          <w:b/>
          <w:i/>
          <w:color w:val="0099FF"/>
          <w:sz w:val="48"/>
          <w:szCs w:val="18"/>
        </w:rPr>
      </w:pPr>
      <w:r w:rsidRPr="004D1D50">
        <w:rPr>
          <w:rFonts w:ascii="Calibri" w:hAnsi="Calibri" w:cs="Calibri"/>
          <w:b/>
          <w:i/>
          <w:color w:val="0099FF"/>
          <w:sz w:val="48"/>
          <w:szCs w:val="18"/>
        </w:rPr>
        <w:t>BIOLOGIA</w:t>
      </w:r>
    </w:p>
    <w:p w:rsidR="008277FC" w:rsidRPr="009D2F51" w:rsidP="00A36CCE">
      <w:pPr>
        <w:spacing w:after="0" w:line="400" w:lineRule="exact"/>
        <w:contextualSpacing/>
        <w:rPr>
          <w:rFonts w:cstheme="minorHAnsi"/>
          <w:b/>
          <w:color w:val="0070C0"/>
          <w:sz w:val="36"/>
        </w:rPr>
      </w:pPr>
      <w:r w:rsidRPr="009D2F51">
        <w:rPr>
          <w:rFonts w:cstheme="minorHAnsi"/>
          <w:b/>
          <w:color w:val="0070C0"/>
          <w:sz w:val="44"/>
        </w:rPr>
        <w:t>A Biosfera</w:t>
      </w:r>
    </w:p>
    <w:p w:rsidR="00A36CCE" w:rsidRPr="00A36CCE" w:rsidP="00A36CCE">
      <w:pPr>
        <w:spacing w:after="0" w:line="320" w:lineRule="exact"/>
        <w:contextualSpacing/>
        <w:rPr>
          <w:rFonts w:cstheme="minorHAnsi"/>
          <w:b/>
          <w:color w:val="48AE02"/>
          <w:sz w:val="40"/>
        </w:rPr>
      </w:pPr>
    </w:p>
    <w:p w:rsidR="00FD4DBA" w:rsidP="00A36CCE">
      <w:pPr>
        <w:spacing w:after="0" w:line="320" w:lineRule="exact"/>
        <w:ind w:firstLine="708"/>
        <w:contextualSpacing/>
        <w:jc w:val="both"/>
        <w:rPr>
          <w:rFonts w:cstheme="minorHAnsi"/>
          <w:color w:val="000000" w:themeColor="text1"/>
          <w:sz w:val="24"/>
          <w:szCs w:val="24"/>
        </w:rPr>
      </w:pPr>
      <w:r w:rsidRPr="006B6788">
        <w:rPr>
          <w:rFonts w:ascii="Wingdings" w:hAnsi="Wingdings" w:cstheme="minorHAnsi"/>
          <w:b/>
          <w:color w:val="0099CC"/>
          <w:sz w:val="24"/>
          <w:szCs w:val="24"/>
        </w:rPr>
        <w:sym w:font="Wingdings" w:char="F0E0"/>
      </w:r>
      <w:r w:rsidRPr="006B6788">
        <w:rPr>
          <w:rFonts w:cstheme="minorHAnsi"/>
          <w:b/>
          <w:color w:val="0099CC"/>
          <w:sz w:val="24"/>
          <w:szCs w:val="24"/>
        </w:rPr>
        <w:t xml:space="preserve"> Biosfera:</w:t>
      </w:r>
      <w:r w:rsidRPr="004D1D50">
        <w:rPr>
          <w:rFonts w:cstheme="minorHAnsi"/>
          <w:b/>
          <w:color w:val="00B0F0"/>
          <w:sz w:val="24"/>
          <w:szCs w:val="24"/>
        </w:rPr>
        <w:t xml:space="preserve"> </w:t>
      </w:r>
      <w:r>
        <w:rPr>
          <w:rFonts w:cstheme="minorHAnsi"/>
          <w:color w:val="000000" w:themeColor="text1"/>
          <w:sz w:val="24"/>
          <w:szCs w:val="24"/>
        </w:rPr>
        <w:t>É a camada superficial terrestre capaz de suportar vida. A biosfera constitui um sistema global que inclui toda a vida na Terra.</w:t>
      </w:r>
    </w:p>
    <w:p w:rsidR="00FD4DBA" w:rsidRPr="00A36CCE" w:rsidP="00A36CCE">
      <w:pPr>
        <w:spacing w:after="0" w:line="320" w:lineRule="exact"/>
        <w:contextualSpacing/>
        <w:jc w:val="both"/>
        <w:rPr>
          <w:rFonts w:cstheme="minorHAnsi"/>
          <w:color w:val="000000" w:themeColor="text1"/>
          <w:sz w:val="24"/>
          <w:szCs w:val="24"/>
        </w:rPr>
      </w:pPr>
    </w:p>
    <w:p w:rsidR="00EA4397" w:rsidRPr="00EA4397" w:rsidP="00EA4397">
      <w:pPr>
        <w:spacing w:after="0" w:line="320" w:lineRule="exact"/>
        <w:contextualSpacing/>
        <w:jc w:val="both"/>
        <w:rPr>
          <w:rFonts w:cstheme="minorHAnsi"/>
          <w:b/>
          <w:i/>
          <w:color w:val="000000" w:themeColor="text1"/>
          <w:sz w:val="24"/>
        </w:rPr>
      </w:pPr>
      <w:r>
        <w:rPr>
          <w:rFonts w:cstheme="minorHAnsi"/>
          <w:b/>
          <w:i/>
          <w:color w:val="000000" w:themeColor="text1"/>
          <w:sz w:val="24"/>
        </w:rPr>
        <w:t xml:space="preserve">Conhecer a organização hierárquica dos sistemas vivos: </w:t>
      </w:r>
    </w:p>
    <w:p w:rsidR="00EA4397" w:rsidRPr="009D2F51" w:rsidP="00EA4397">
      <w:pPr>
        <w:spacing w:after="0" w:line="320" w:lineRule="exact"/>
        <w:contextualSpacing/>
        <w:jc w:val="center"/>
        <w:rPr>
          <w:rFonts w:cstheme="minorHAnsi"/>
          <w:b/>
          <w:color w:val="0070C0"/>
          <w:szCs w:val="24"/>
        </w:rPr>
      </w:pPr>
      <w:r w:rsidRPr="009D2F51">
        <w:rPr>
          <w:rFonts w:cstheme="minorHAnsi"/>
          <w:b/>
          <w:color w:val="0070C0"/>
          <w:szCs w:val="24"/>
        </w:rPr>
        <w:t xml:space="preserve">Células </w:t>
      </w:r>
      <w:r w:rsidRPr="009D2F51">
        <w:rPr>
          <w:rFonts w:ascii="Wingdings" w:hAnsi="Wingdings" w:cstheme="minorHAnsi"/>
          <w:b/>
          <w:color w:val="0070C0"/>
          <w:szCs w:val="24"/>
        </w:rPr>
        <w:sym w:font="Wingdings" w:char="F0E0"/>
      </w:r>
      <w:r w:rsidRPr="009D2F51">
        <w:rPr>
          <w:rFonts w:cstheme="minorHAnsi"/>
          <w:b/>
          <w:color w:val="0070C0"/>
          <w:szCs w:val="24"/>
        </w:rPr>
        <w:t xml:space="preserve"> Tecidos </w:t>
      </w:r>
      <w:r w:rsidRPr="009D2F51">
        <w:rPr>
          <w:rFonts w:ascii="Wingdings" w:hAnsi="Wingdings" w:cstheme="minorHAnsi"/>
          <w:b/>
          <w:color w:val="0070C0"/>
          <w:szCs w:val="24"/>
        </w:rPr>
        <w:sym w:font="Wingdings" w:char="F0E0"/>
      </w:r>
      <w:r w:rsidRPr="009D2F51">
        <w:rPr>
          <w:rFonts w:cstheme="minorHAnsi"/>
          <w:b/>
          <w:color w:val="0070C0"/>
          <w:szCs w:val="24"/>
        </w:rPr>
        <w:t xml:space="preserve"> Órgãos </w:t>
      </w:r>
      <w:r w:rsidRPr="009D2F51">
        <w:rPr>
          <w:rFonts w:ascii="Wingdings" w:hAnsi="Wingdings" w:cstheme="minorHAnsi"/>
          <w:b/>
          <w:color w:val="0070C0"/>
          <w:szCs w:val="24"/>
        </w:rPr>
        <w:sym w:font="Wingdings" w:char="F0E0"/>
      </w:r>
      <w:r w:rsidRPr="009D2F51">
        <w:rPr>
          <w:rFonts w:cstheme="minorHAnsi"/>
          <w:b/>
          <w:color w:val="0070C0"/>
          <w:szCs w:val="24"/>
        </w:rPr>
        <w:t xml:space="preserve"> Sistema de órgãos </w:t>
      </w:r>
      <w:r w:rsidRPr="009D2F51">
        <w:rPr>
          <w:rFonts w:ascii="Wingdings" w:hAnsi="Wingdings" w:cstheme="minorHAnsi"/>
          <w:b/>
          <w:color w:val="0070C0"/>
          <w:szCs w:val="24"/>
        </w:rPr>
        <w:sym w:font="Wingdings" w:char="F0E0"/>
      </w:r>
      <w:r w:rsidRPr="009D2F51">
        <w:rPr>
          <w:rFonts w:cstheme="minorHAnsi"/>
          <w:b/>
          <w:color w:val="0070C0"/>
          <w:szCs w:val="24"/>
        </w:rPr>
        <w:t xml:space="preserve"> Organismo (chimpanzé)</w:t>
      </w:r>
    </w:p>
    <w:p w:rsidR="00EA4397" w:rsidRPr="00EA4397" w:rsidP="00EA4397">
      <w:pPr>
        <w:spacing w:after="0" w:line="320" w:lineRule="exact"/>
        <w:contextualSpacing/>
        <w:jc w:val="both"/>
        <w:rPr>
          <w:rFonts w:cstheme="minorHAnsi"/>
          <w:color w:val="000000" w:themeColor="text1"/>
        </w:rPr>
      </w:pPr>
      <w:r w:rsidRPr="00EA4397">
        <w:rPr>
          <w:rFonts w:cstheme="minorHAnsi"/>
          <w:color w:val="000000" w:themeColor="text1"/>
        </w:rPr>
        <w:t>A organização hierárquica estende-se para além dos organismos:</w:t>
      </w:r>
    </w:p>
    <w:p w:rsidR="00FD4DBA" w:rsidRPr="008277FC" w:rsidP="00EA4397">
      <w:pPr>
        <w:spacing w:after="0" w:line="320" w:lineRule="exact"/>
        <w:ind w:firstLine="708"/>
        <w:contextualSpacing/>
        <w:jc w:val="both"/>
        <w:rPr>
          <w:rFonts w:cstheme="minorHAnsi"/>
          <w:color w:val="000000" w:themeColor="text1"/>
        </w:rPr>
      </w:pPr>
      <w:r w:rsidRPr="009D2F51">
        <w:rPr>
          <w:rFonts w:cstheme="minorHAnsi"/>
          <w:b/>
          <w:i/>
          <w:color w:val="0070C0"/>
        </w:rPr>
        <w:t>Espécie –</w:t>
      </w:r>
      <w:r w:rsidRPr="008277FC">
        <w:rPr>
          <w:rFonts w:cstheme="minorHAnsi"/>
          <w:color w:val="000000" w:themeColor="text1"/>
        </w:rPr>
        <w:t xml:space="preserve"> Organismos idênticos capazes de se cruzarem entre si e originarem descendentes férteis.</w:t>
      </w:r>
    </w:p>
    <w:p w:rsidR="00EA4397" w:rsidRPr="00EA4397" w:rsidP="00EA4397">
      <w:pPr>
        <w:spacing w:after="0" w:line="320" w:lineRule="exact"/>
        <w:contextualSpacing/>
        <w:jc w:val="both"/>
        <w:rPr>
          <w:rFonts w:cstheme="minorHAnsi"/>
          <w:color w:val="000000" w:themeColor="text1"/>
        </w:rPr>
      </w:pPr>
      <w:r w:rsidRPr="008277FC">
        <w:rPr>
          <w:rFonts w:cstheme="minorHAnsi"/>
          <w:color w:val="000000" w:themeColor="text1"/>
        </w:rPr>
        <w:tab/>
      </w:r>
      <w:r w:rsidRPr="009D2F51">
        <w:rPr>
          <w:rFonts w:cstheme="minorHAnsi"/>
          <w:b/>
          <w:i/>
          <w:color w:val="0070C0"/>
        </w:rPr>
        <w:t xml:space="preserve">População – </w:t>
      </w:r>
      <w:r>
        <w:rPr>
          <w:rFonts w:cstheme="minorHAnsi"/>
          <w:color w:val="000000" w:themeColor="text1"/>
        </w:rPr>
        <w:t>Seres vivos pertencentes à mesma espécie, que habitam uma determinada área, num determinado momento.</w:t>
      </w:r>
    </w:p>
    <w:p w:rsidR="00FD4DBA" w:rsidRPr="008277FC" w:rsidP="00EA4397">
      <w:pPr>
        <w:spacing w:after="0" w:line="320" w:lineRule="exact"/>
        <w:ind w:firstLine="708"/>
        <w:contextualSpacing/>
        <w:jc w:val="both"/>
        <w:rPr>
          <w:rFonts w:cstheme="minorHAnsi"/>
          <w:color w:val="000000" w:themeColor="text1"/>
        </w:rPr>
      </w:pPr>
      <w:r w:rsidRPr="009D2F51">
        <w:rPr>
          <w:rFonts w:cstheme="minorHAnsi"/>
          <w:b/>
          <w:i/>
          <w:color w:val="0070C0"/>
        </w:rPr>
        <w:t>Comunidade Biótica ou Biocenose –</w:t>
      </w:r>
      <w:r w:rsidRPr="009D2F51">
        <w:rPr>
          <w:rFonts w:cstheme="minorHAnsi"/>
          <w:color w:val="0070C0"/>
        </w:rPr>
        <w:t xml:space="preserve"> </w:t>
      </w:r>
      <w:r w:rsidRPr="008277FC">
        <w:rPr>
          <w:rFonts w:cstheme="minorHAnsi"/>
          <w:color w:val="000000" w:themeColor="text1"/>
        </w:rPr>
        <w:t>Indivíduos de espécies diferentes que habitam uma mesma área e estabelecem relações entre si.</w:t>
      </w:r>
    </w:p>
    <w:p w:rsidR="00FD4DBA" w:rsidRPr="008277FC" w:rsidP="00EA4397">
      <w:pPr>
        <w:spacing w:after="0" w:line="320" w:lineRule="exact"/>
        <w:contextualSpacing/>
        <w:jc w:val="both"/>
        <w:rPr>
          <w:rFonts w:cstheme="minorHAnsi"/>
          <w:color w:val="000000" w:themeColor="text1"/>
        </w:rPr>
      </w:pPr>
      <w:r w:rsidRPr="008277FC">
        <w:rPr>
          <w:rFonts w:cstheme="minorHAnsi"/>
          <w:color w:val="000000" w:themeColor="text1"/>
        </w:rPr>
        <w:tab/>
      </w:r>
      <w:r w:rsidRPr="009D2F51">
        <w:rPr>
          <w:rFonts w:cstheme="minorHAnsi"/>
          <w:b/>
          <w:i/>
          <w:color w:val="0070C0"/>
        </w:rPr>
        <w:t>Ecossistema –</w:t>
      </w:r>
      <w:r w:rsidRPr="009D2F51">
        <w:rPr>
          <w:rFonts w:cstheme="minorHAnsi"/>
          <w:color w:val="0070C0"/>
        </w:rPr>
        <w:t xml:space="preserve"> </w:t>
      </w:r>
      <w:r w:rsidRPr="008277FC">
        <w:rPr>
          <w:rFonts w:cstheme="minorHAnsi"/>
          <w:color w:val="000000" w:themeColor="text1"/>
        </w:rPr>
        <w:t>Conjunto da comunidade biótica, do ambiente físico e químico e as relações que se estabelecem entre si.</w:t>
      </w:r>
    </w:p>
    <w:p w:rsidR="00157B5F" w:rsidP="00A36CCE">
      <w:pPr>
        <w:spacing w:after="0" w:line="320" w:lineRule="exact"/>
        <w:contextualSpacing/>
        <w:jc w:val="both"/>
        <w:rPr>
          <w:rFonts w:cstheme="minorHAnsi"/>
          <w:color w:val="000000" w:themeColor="text1"/>
        </w:rPr>
      </w:pPr>
    </w:p>
    <w:p w:rsidR="003425B4" w:rsidRPr="003425B4" w:rsidP="00A36CCE">
      <w:pPr>
        <w:spacing w:after="0" w:line="320" w:lineRule="exact"/>
        <w:contextualSpacing/>
        <w:jc w:val="both"/>
        <w:rPr>
          <w:rFonts w:cstheme="minorHAnsi"/>
          <w:b/>
          <w:i/>
          <w:color w:val="000000" w:themeColor="text1"/>
          <w:sz w:val="24"/>
        </w:rPr>
      </w:pPr>
      <w:r w:rsidRPr="003425B4">
        <w:rPr>
          <w:rFonts w:cstheme="minorHAnsi"/>
          <w:b/>
          <w:i/>
          <w:color w:val="000000" w:themeColor="text1"/>
          <w:sz w:val="24"/>
        </w:rPr>
        <w:t>Conhecer a dinâmica dos ecossistemas:</w:t>
      </w:r>
    </w:p>
    <w:p w:rsidR="009D2F51" w:rsidRPr="006B6788" w:rsidP="00A36CCE">
      <w:pPr>
        <w:spacing w:after="0" w:line="320" w:lineRule="exact"/>
        <w:contextualSpacing/>
        <w:jc w:val="both"/>
        <w:rPr>
          <w:rFonts w:cstheme="minorHAnsi"/>
          <w:color w:val="000000" w:themeColor="text1"/>
        </w:rPr>
      </w:pPr>
      <w:r w:rsidRPr="008277FC">
        <w:rPr>
          <w:rFonts w:cstheme="minorHAnsi"/>
          <w:color w:val="000000" w:themeColor="text1"/>
        </w:rPr>
        <w:tab/>
        <w:t>Os seres vivos de um ecossistema estabelecem</w:t>
      </w:r>
      <w:r w:rsidRPr="009D2F51" w:rsidR="003425B4">
        <w:rPr>
          <w:rFonts w:cstheme="minorHAnsi"/>
          <w:b/>
          <w:i/>
          <w:color w:val="48AE02"/>
        </w:rPr>
        <w:t xml:space="preserve"> </w:t>
      </w:r>
      <w:r w:rsidRPr="009D2F51" w:rsidR="003425B4">
        <w:rPr>
          <w:rFonts w:cstheme="minorHAnsi"/>
          <w:i/>
          <w:color w:val="0070C0"/>
        </w:rPr>
        <w:t>relações tróficas</w:t>
      </w:r>
      <w:r w:rsidRPr="009D2F51" w:rsidR="003425B4">
        <w:rPr>
          <w:rFonts w:cstheme="minorHAnsi"/>
          <w:color w:val="0070C0"/>
        </w:rPr>
        <w:t xml:space="preserve"> </w:t>
      </w:r>
      <w:r w:rsidR="003425B4">
        <w:rPr>
          <w:rFonts w:cstheme="minorHAnsi"/>
          <w:color w:val="000000" w:themeColor="text1"/>
        </w:rPr>
        <w:t xml:space="preserve">entre si. Estas relações originam as </w:t>
      </w:r>
      <w:r w:rsidRPr="009D2F51" w:rsidR="003425B4">
        <w:rPr>
          <w:rFonts w:cstheme="minorHAnsi"/>
          <w:i/>
          <w:color w:val="0070C0"/>
        </w:rPr>
        <w:t>cadeias alimentares</w:t>
      </w:r>
      <w:r w:rsidRPr="009D2F51" w:rsidR="003425B4">
        <w:rPr>
          <w:rFonts w:cstheme="minorHAnsi"/>
          <w:color w:val="0070C0"/>
        </w:rPr>
        <w:t xml:space="preserve"> </w:t>
      </w:r>
      <w:r w:rsidR="003425B4">
        <w:rPr>
          <w:rFonts w:cstheme="minorHAnsi"/>
          <w:color w:val="000000" w:themeColor="text1"/>
        </w:rPr>
        <w:t xml:space="preserve">que ao inter-relacionarem-se com outras cadeias dão origem a </w:t>
      </w:r>
      <w:r w:rsidRPr="009D2F51">
        <w:rPr>
          <w:rFonts w:cstheme="minorHAnsi"/>
          <w:i/>
          <w:color w:val="0070C0"/>
        </w:rPr>
        <w:t>teias alimentares</w:t>
      </w:r>
      <w:r w:rsidRPr="009D2F51">
        <w:rPr>
          <w:rFonts w:cstheme="minorHAnsi"/>
          <w:color w:val="0070C0"/>
        </w:rPr>
        <w:t xml:space="preserve"> </w:t>
      </w:r>
      <w:r>
        <w:rPr>
          <w:rFonts w:cstheme="minorHAnsi"/>
          <w:color w:val="000000" w:themeColor="text1"/>
        </w:rPr>
        <w:t xml:space="preserve">ou </w:t>
      </w:r>
      <w:r w:rsidRPr="009D2F51">
        <w:rPr>
          <w:rFonts w:cstheme="minorHAnsi"/>
          <w:i/>
          <w:color w:val="0070C0"/>
        </w:rPr>
        <w:t>redes tróficas</w:t>
      </w:r>
      <w:r>
        <w:rPr>
          <w:rFonts w:cstheme="minorHAnsi"/>
          <w:color w:val="000000" w:themeColor="text1"/>
        </w:rPr>
        <w:t>.</w:t>
      </w:r>
    </w:p>
    <w:p w:rsidR="009D2F51" w:rsidP="00A36CCE">
      <w:pPr>
        <w:spacing w:after="0" w:line="320" w:lineRule="exact"/>
        <w:contextualSpacing/>
        <w:jc w:val="both"/>
        <w:rPr>
          <w:rFonts w:cstheme="minorHAnsi"/>
          <w:b/>
          <w:i/>
          <w:color w:val="000000" w:themeColor="text1"/>
          <w:sz w:val="24"/>
        </w:rPr>
      </w:pPr>
    </w:p>
    <w:p w:rsidR="003425B4" w:rsidRPr="009D2F51" w:rsidP="00A36CCE">
      <w:pPr>
        <w:spacing w:after="0" w:line="320" w:lineRule="exact"/>
        <w:contextualSpacing/>
        <w:jc w:val="both"/>
        <w:rPr>
          <w:rFonts w:cstheme="minorHAnsi"/>
          <w:b/>
          <w:i/>
          <w:color w:val="000000" w:themeColor="text1"/>
          <w:sz w:val="24"/>
        </w:rPr>
      </w:pPr>
      <w:r w:rsidRPr="009D2F51">
        <w:rPr>
          <w:rFonts w:cstheme="minorHAnsi"/>
          <w:b/>
          <w:i/>
          <w:color w:val="000000" w:themeColor="text1"/>
          <w:sz w:val="24"/>
        </w:rPr>
        <w:t>Reconhecer a existência de 3 categorias de seres vivos nas teias alimentares:</w:t>
      </w:r>
    </w:p>
    <w:p w:rsidR="009D2F51" w:rsidRPr="009D2F51" w:rsidP="00A36CCE">
      <w:pPr>
        <w:spacing w:after="0" w:line="320" w:lineRule="exact"/>
        <w:contextualSpacing/>
        <w:jc w:val="both"/>
        <w:rPr>
          <w:rFonts w:cstheme="minorHAnsi"/>
          <w:color w:val="000000" w:themeColor="text1"/>
        </w:rPr>
      </w:pPr>
      <w:r>
        <w:rPr>
          <w:rFonts w:cstheme="minorHAnsi"/>
          <w:color w:val="000000" w:themeColor="text1"/>
        </w:rPr>
        <w:tab/>
      </w:r>
      <w:r w:rsidRPr="009D2F51">
        <w:rPr>
          <w:rFonts w:cstheme="minorHAnsi"/>
          <w:b/>
          <w:i/>
          <w:color w:val="0070C0"/>
        </w:rPr>
        <w:t xml:space="preserve">Produtores – </w:t>
      </w:r>
      <w:r>
        <w:rPr>
          <w:rFonts w:cstheme="minorHAnsi"/>
          <w:color w:val="000000" w:themeColor="text1"/>
        </w:rPr>
        <w:t xml:space="preserve">Seres vivos capazes de elaborar matéria orgânica a partir de matéria inorgânica, utilizando, para isso, uma fonte de energia externa – </w:t>
      </w:r>
      <w:r w:rsidRPr="009D2F51">
        <w:rPr>
          <w:rFonts w:cstheme="minorHAnsi"/>
          <w:i/>
          <w:color w:val="0070C0"/>
        </w:rPr>
        <w:t>seres autotróficos.</w:t>
      </w:r>
    </w:p>
    <w:p w:rsidR="009D2F51" w:rsidRPr="009D2F51" w:rsidP="00A36CCE">
      <w:pPr>
        <w:spacing w:after="0" w:line="320" w:lineRule="exact"/>
        <w:contextualSpacing/>
        <w:jc w:val="both"/>
        <w:rPr>
          <w:rFonts w:cstheme="minorHAnsi"/>
          <w:color w:val="000000" w:themeColor="text1"/>
        </w:rPr>
      </w:pPr>
      <w:r w:rsidRPr="009D2F51">
        <w:rPr>
          <w:rFonts w:cstheme="minorHAnsi"/>
          <w:b/>
          <w:i/>
          <w:color w:val="0070C0"/>
        </w:rPr>
        <w:tab/>
        <w:t xml:space="preserve">Consumidores – </w:t>
      </w:r>
      <w:r>
        <w:rPr>
          <w:rFonts w:cstheme="minorHAnsi"/>
          <w:color w:val="000000" w:themeColor="text1"/>
        </w:rPr>
        <w:t xml:space="preserve">Seres vivos incapazes de produzir matéria orgânica a partir de matéria inorgânica – </w:t>
      </w:r>
      <w:r w:rsidRPr="009D2F51">
        <w:rPr>
          <w:rFonts w:cstheme="minorHAnsi"/>
          <w:i/>
          <w:color w:val="0070C0"/>
        </w:rPr>
        <w:t>seres heterotróficos</w:t>
      </w:r>
      <w:r w:rsidRPr="009D2F51">
        <w:rPr>
          <w:rFonts w:cstheme="minorHAnsi"/>
          <w:color w:val="0070C0"/>
        </w:rPr>
        <w:t xml:space="preserve"> </w:t>
      </w:r>
      <w:r>
        <w:rPr>
          <w:rFonts w:cstheme="minorHAnsi"/>
          <w:color w:val="000000" w:themeColor="text1"/>
        </w:rPr>
        <w:t>– por isso alimentam-se direta ou indiretamente da matéria elaborada pelos produtores.</w:t>
      </w:r>
    </w:p>
    <w:p w:rsidR="009D2F51" w:rsidRPr="00B26209" w:rsidP="00A36CCE">
      <w:pPr>
        <w:spacing w:after="0" w:line="320" w:lineRule="exact"/>
        <w:contextualSpacing/>
        <w:jc w:val="both"/>
        <w:rPr>
          <w:rFonts w:cstheme="minorHAnsi"/>
          <w:color w:val="000000" w:themeColor="text1"/>
        </w:rPr>
      </w:pPr>
      <w:r w:rsidRPr="009D2F51">
        <w:rPr>
          <w:rFonts w:cstheme="minorHAnsi"/>
          <w:b/>
          <w:i/>
          <w:color w:val="0070C0"/>
        </w:rPr>
        <w:tab/>
        <w:t xml:space="preserve">Decompositores – </w:t>
      </w:r>
      <w:r w:rsidR="00B26209">
        <w:rPr>
          <w:rFonts w:cstheme="minorHAnsi"/>
          <w:color w:val="000000" w:themeColor="text1"/>
        </w:rPr>
        <w:t>Seres vivos que obtêm a matéria orgânica a partir de outros seres vivos, decompondo cadáveres e excrementos. Desta forma, transformam a matéria orgânica em matéria inorgânica, assegurando a devolução dos minerais (inicialmente incorporados pelos produtores) ao meio.</w:t>
      </w:r>
    </w:p>
    <w:p w:rsidR="00157B5F" w:rsidRPr="008277FC" w:rsidP="00A36CCE">
      <w:pPr>
        <w:spacing w:after="0" w:line="320" w:lineRule="exact"/>
        <w:contextualSpacing/>
        <w:jc w:val="both"/>
        <w:rPr>
          <w:rFonts w:cstheme="minorHAnsi"/>
          <w:b/>
          <w:color w:val="009900"/>
        </w:rPr>
      </w:pPr>
    </w:p>
    <w:p w:rsidR="00157B5F" w:rsidRPr="00512CE3" w:rsidP="00BE411B">
      <w:pPr>
        <w:spacing w:after="0" w:line="320" w:lineRule="exact"/>
        <w:contextualSpacing/>
        <w:jc w:val="both"/>
        <w:rPr>
          <w:rFonts w:cstheme="minorHAnsi"/>
          <w:color w:val="000000" w:themeColor="text1"/>
          <w:sz w:val="24"/>
        </w:rPr>
      </w:pPr>
      <w:r w:rsidRPr="006B6788">
        <w:rPr>
          <w:rFonts w:ascii="Wingdings" w:hAnsi="Wingdings" w:cstheme="minorHAnsi"/>
          <w:b/>
          <w:color w:val="0099CC"/>
          <w:sz w:val="24"/>
        </w:rPr>
        <w:sym w:font="Wingdings" w:char="F0E0"/>
      </w:r>
      <w:r w:rsidRPr="006B6788" w:rsidR="00512CE3">
        <w:rPr>
          <w:rFonts w:cstheme="minorHAnsi"/>
          <w:b/>
          <w:color w:val="0099CC"/>
          <w:sz w:val="24"/>
        </w:rPr>
        <w:t>Seres Procariontes:</w:t>
      </w:r>
      <w:r w:rsidRPr="004D1D50" w:rsidR="00512CE3">
        <w:rPr>
          <w:rFonts w:cstheme="minorHAnsi"/>
          <w:b/>
          <w:color w:val="00B0F0"/>
          <w:sz w:val="24"/>
        </w:rPr>
        <w:t xml:space="preserve"> </w:t>
      </w:r>
      <w:r w:rsidRPr="00512CE3">
        <w:rPr>
          <w:rFonts w:cstheme="minorHAnsi"/>
          <w:color w:val="000000" w:themeColor="text1"/>
          <w:sz w:val="24"/>
        </w:rPr>
        <w:t>Uma só célula, sem núcleo organizado.</w:t>
      </w:r>
    </w:p>
    <w:p w:rsidR="00537947" w:rsidRPr="00537947" w:rsidP="00BE411B">
      <w:pPr>
        <w:spacing w:after="0" w:line="320" w:lineRule="exact"/>
        <w:contextualSpacing/>
        <w:jc w:val="both"/>
        <w:rPr>
          <w:rFonts w:cstheme="minorHAnsi"/>
          <w:color w:val="000000" w:themeColor="text1"/>
          <w:sz w:val="24"/>
        </w:rPr>
      </w:pPr>
      <w:r w:rsidRPr="006B6788">
        <w:rPr>
          <w:rFonts w:ascii="Wingdings" w:hAnsi="Wingdings" w:cstheme="minorHAnsi"/>
          <w:b/>
          <w:color w:val="0099CC"/>
          <w:sz w:val="24"/>
        </w:rPr>
        <w:sym w:font="Wingdings" w:char="F0E0"/>
      </w:r>
      <w:r w:rsidRPr="006B6788" w:rsidR="00512CE3">
        <w:rPr>
          <w:rFonts w:cstheme="minorHAnsi"/>
          <w:b/>
          <w:color w:val="0099CC"/>
          <w:sz w:val="24"/>
        </w:rPr>
        <w:t>Seres Eucariontes:</w:t>
      </w:r>
      <w:r w:rsidRPr="004D1D50" w:rsidR="00512CE3">
        <w:rPr>
          <w:rFonts w:cstheme="minorHAnsi"/>
          <w:b/>
          <w:color w:val="00B0F0"/>
          <w:sz w:val="24"/>
        </w:rPr>
        <w:t xml:space="preserve"> </w:t>
      </w:r>
      <w:r w:rsidRPr="00512CE3" w:rsidR="00157B5F">
        <w:rPr>
          <w:rFonts w:cstheme="minorHAnsi"/>
          <w:color w:val="000000" w:themeColor="text1"/>
          <w:sz w:val="24"/>
        </w:rPr>
        <w:t>Células mais complexas, com núcleo organizado e delimitado por um invólucro.</w:t>
      </w:r>
    </w:p>
    <w:p w:rsidR="00537947" w:rsidP="00A36CCE">
      <w:pPr>
        <w:spacing w:after="0" w:line="320" w:lineRule="exact"/>
        <w:contextualSpacing/>
        <w:jc w:val="both"/>
        <w:rPr>
          <w:rFonts w:cstheme="minorHAnsi"/>
          <w:b/>
          <w:color w:val="009900"/>
        </w:rPr>
      </w:pPr>
    </w:p>
    <w:p w:rsidR="00157B5F" w:rsidRPr="00537947" w:rsidP="00A36CCE">
      <w:pPr>
        <w:spacing w:after="0" w:line="320" w:lineRule="exact"/>
        <w:contextualSpacing/>
        <w:jc w:val="both"/>
        <w:rPr>
          <w:rFonts w:cstheme="minorHAnsi"/>
          <w:b/>
          <w:i/>
          <w:color w:val="000000" w:themeColor="text1"/>
          <w:sz w:val="24"/>
        </w:rPr>
      </w:pPr>
      <w:r w:rsidRPr="00537947">
        <w:rPr>
          <w:rFonts w:cstheme="minorHAnsi"/>
          <w:b/>
          <w:i/>
          <w:color w:val="000000" w:themeColor="text1"/>
          <w:sz w:val="24"/>
        </w:rPr>
        <w:t>Conhecer a classificação de Whittaker:</w:t>
      </w:r>
    </w:p>
    <w:p w:rsidR="00157B5F" w:rsidRPr="00537947" w:rsidP="00537947">
      <w:pPr>
        <w:spacing w:after="0" w:line="320" w:lineRule="exact"/>
        <w:ind w:firstLine="708"/>
        <w:contextualSpacing/>
        <w:jc w:val="both"/>
        <w:rPr>
          <w:rFonts w:cstheme="minorHAnsi"/>
          <w:color w:val="000000" w:themeColor="text1"/>
        </w:rPr>
      </w:pPr>
      <w:r w:rsidRPr="00537947">
        <w:rPr>
          <w:rFonts w:cstheme="minorHAnsi"/>
          <w:b/>
          <w:i/>
          <w:color w:val="0070C0"/>
        </w:rPr>
        <w:t>Reino Monera –</w:t>
      </w:r>
      <w:r w:rsidRPr="00537947">
        <w:rPr>
          <w:rFonts w:cstheme="minorHAnsi"/>
          <w:i/>
          <w:color w:val="0070C0"/>
        </w:rPr>
        <w:t xml:space="preserve"> </w:t>
      </w:r>
      <w:r w:rsidRPr="00537947">
        <w:rPr>
          <w:rFonts w:cstheme="minorHAnsi"/>
          <w:color w:val="000000" w:themeColor="text1"/>
        </w:rPr>
        <w:t>Seres unicelulares e procariontes. (Bactérias do iogurte)</w:t>
      </w:r>
    </w:p>
    <w:p w:rsidR="00537947" w:rsidRPr="008277FC" w:rsidP="00537947">
      <w:pPr>
        <w:spacing w:after="0" w:line="320" w:lineRule="exact"/>
        <w:ind w:firstLine="708"/>
        <w:contextualSpacing/>
        <w:jc w:val="both"/>
        <w:rPr>
          <w:rFonts w:cstheme="minorHAnsi"/>
          <w:color w:val="000000" w:themeColor="text1"/>
        </w:rPr>
      </w:pPr>
      <w:r w:rsidRPr="00537947">
        <w:rPr>
          <w:rFonts w:cstheme="minorHAnsi"/>
          <w:b/>
          <w:i/>
          <w:color w:val="0070C0"/>
        </w:rPr>
        <w:t xml:space="preserve">Reino Protista – </w:t>
      </w:r>
      <w:r w:rsidRPr="008277FC">
        <w:rPr>
          <w:rFonts w:cstheme="minorHAnsi"/>
          <w:color w:val="000000" w:themeColor="text1"/>
        </w:rPr>
        <w:t>Organismos eucariontes. A maioria deles é unicelular, mas alguns dos seres são pluricelulares. (Algas)</w:t>
      </w:r>
    </w:p>
    <w:p w:rsidR="00157B5F" w:rsidRPr="008277FC" w:rsidP="00537947">
      <w:pPr>
        <w:spacing w:after="0" w:line="320" w:lineRule="exact"/>
        <w:ind w:firstLine="708"/>
        <w:contextualSpacing/>
        <w:jc w:val="both"/>
        <w:rPr>
          <w:rFonts w:cstheme="minorHAnsi"/>
          <w:color w:val="000000" w:themeColor="text1"/>
        </w:rPr>
      </w:pPr>
      <w:r w:rsidRPr="00537947">
        <w:rPr>
          <w:rFonts w:cstheme="minorHAnsi"/>
          <w:b/>
          <w:i/>
          <w:color w:val="0070C0"/>
        </w:rPr>
        <w:t xml:space="preserve">Reino Fungi – </w:t>
      </w:r>
      <w:r w:rsidRPr="008277FC">
        <w:rPr>
          <w:rFonts w:cstheme="minorHAnsi"/>
          <w:color w:val="000000" w:themeColor="text1"/>
        </w:rPr>
        <w:t>Seres unicelulares e pluricelulares; são todos eucariontes. Os seres deste reino absorvem as substâncias alimentares do meio, depois de as digerir no exterior das suas células. (Cogumelos)</w:t>
      </w:r>
    </w:p>
    <w:p w:rsidR="004E1591" w:rsidRPr="008277FC" w:rsidP="00537947">
      <w:pPr>
        <w:spacing w:after="0" w:line="320" w:lineRule="exact"/>
        <w:ind w:firstLine="708"/>
        <w:contextualSpacing/>
        <w:jc w:val="both"/>
        <w:rPr>
          <w:rFonts w:cstheme="minorHAnsi"/>
          <w:color w:val="000000" w:themeColor="text1"/>
        </w:rPr>
      </w:pPr>
      <w:r w:rsidRPr="00537947">
        <w:rPr>
          <w:rFonts w:cstheme="minorHAnsi"/>
          <w:b/>
          <w:i/>
          <w:color w:val="0070C0"/>
        </w:rPr>
        <w:t xml:space="preserve">Reino Plantae – </w:t>
      </w:r>
      <w:r w:rsidRPr="008277FC">
        <w:rPr>
          <w:rFonts w:cstheme="minorHAnsi"/>
          <w:color w:val="000000" w:themeColor="text1"/>
        </w:rPr>
        <w:t>Seres pluricelulares eucariontes, produzem compostos orgânicos a partir de compostos inorgânicos, através da fotossíntese. (Musgo)</w:t>
      </w:r>
    </w:p>
    <w:p w:rsidR="004E1591" w:rsidP="00537947">
      <w:pPr>
        <w:spacing w:after="0" w:line="320" w:lineRule="exact"/>
        <w:ind w:firstLine="708"/>
        <w:contextualSpacing/>
        <w:jc w:val="both"/>
        <w:rPr>
          <w:rFonts w:cstheme="minorHAnsi"/>
          <w:color w:val="000000" w:themeColor="text1"/>
        </w:rPr>
      </w:pPr>
      <w:r w:rsidRPr="00537947">
        <w:rPr>
          <w:rFonts w:cstheme="minorHAnsi"/>
          <w:b/>
          <w:i/>
          <w:color w:val="0070C0"/>
        </w:rPr>
        <w:t xml:space="preserve">Reino Animalia – </w:t>
      </w:r>
      <w:r w:rsidRPr="008277FC">
        <w:rPr>
          <w:rFonts w:cstheme="minorHAnsi"/>
          <w:color w:val="000000" w:themeColor="text1"/>
        </w:rPr>
        <w:t>Seres pluricelulares, eucariontes, incapazes de produzir compostos orgânicos a partir de compostos inorgânicos. Assim, ingerem o alimento e procedem à sua digestão fora das células, absorvendo em seguida, os produtos resultantes. (Coelho)</w:t>
      </w:r>
    </w:p>
    <w:p w:rsidR="00537947" w:rsidP="00537947">
      <w:pPr>
        <w:spacing w:after="0" w:line="320" w:lineRule="exact"/>
        <w:contextualSpacing/>
        <w:jc w:val="both"/>
        <w:rPr>
          <w:rFonts w:cstheme="minorHAnsi"/>
          <w:color w:val="000000" w:themeColor="text1"/>
        </w:rPr>
      </w:pPr>
    </w:p>
    <w:p w:rsidR="00BE411B" w:rsidP="00537947">
      <w:pPr>
        <w:spacing w:after="0" w:line="320" w:lineRule="exact"/>
        <w:contextualSpacing/>
        <w:jc w:val="both"/>
        <w:rPr>
          <w:rFonts w:cstheme="minorHAnsi"/>
          <w:b/>
          <w:i/>
          <w:color w:val="000000" w:themeColor="text1"/>
          <w:sz w:val="24"/>
        </w:rPr>
      </w:pPr>
    </w:p>
    <w:p w:rsidR="00537947" w:rsidRPr="00C224ED" w:rsidP="00537947">
      <w:pPr>
        <w:spacing w:after="0" w:line="320" w:lineRule="exact"/>
        <w:contextualSpacing/>
        <w:jc w:val="both"/>
        <w:rPr>
          <w:rFonts w:cstheme="minorHAnsi"/>
          <w:b/>
          <w:i/>
          <w:color w:val="000000" w:themeColor="text1"/>
          <w:sz w:val="24"/>
        </w:rPr>
      </w:pPr>
      <w:r w:rsidRPr="00C224ED">
        <w:rPr>
          <w:rFonts w:cstheme="minorHAnsi"/>
          <w:b/>
          <w:i/>
          <w:color w:val="000000" w:themeColor="text1"/>
          <w:sz w:val="24"/>
        </w:rPr>
        <w:t>A extinção das espécies poderá ocorrer devido à ação direta ou indireta do Homem, alguns exemplos são:</w:t>
      </w:r>
    </w:p>
    <w:p w:rsidR="00537947" w:rsidP="00537947">
      <w:pPr>
        <w:spacing w:after="0" w:line="320" w:lineRule="exact"/>
        <w:contextualSpacing/>
        <w:jc w:val="both"/>
        <w:rPr>
          <w:rFonts w:cstheme="minorHAnsi"/>
          <w:color w:val="000000" w:themeColor="text1"/>
        </w:rPr>
      </w:pPr>
      <w:r>
        <w:rPr>
          <w:rFonts w:cstheme="minorHAnsi"/>
          <w:color w:val="000000" w:themeColor="text1"/>
        </w:rPr>
        <w:tab/>
      </w:r>
      <w:r>
        <w:rPr>
          <w:rFonts w:ascii="Wingdings" w:hAnsi="Wingdings" w:cstheme="minorHAnsi"/>
          <w:color w:val="000000" w:themeColor="text1"/>
        </w:rPr>
        <w:sym w:font="Wingdings" w:char="F046"/>
      </w:r>
      <w:r>
        <w:rPr>
          <w:rFonts w:cstheme="minorHAnsi"/>
          <w:color w:val="000000" w:themeColor="text1"/>
        </w:rPr>
        <w:t xml:space="preserve"> A sobre-exploração;</w:t>
      </w:r>
    </w:p>
    <w:p w:rsidR="00537947" w:rsidP="00537947">
      <w:pPr>
        <w:spacing w:after="0" w:line="320" w:lineRule="exact"/>
        <w:contextualSpacing/>
        <w:jc w:val="both"/>
        <w:rPr>
          <w:rFonts w:cstheme="minorHAnsi"/>
          <w:color w:val="000000" w:themeColor="text1"/>
        </w:rPr>
      </w:pPr>
      <w:r>
        <w:rPr>
          <w:rFonts w:cstheme="minorHAnsi"/>
          <w:color w:val="000000" w:themeColor="text1"/>
        </w:rPr>
        <w:tab/>
      </w:r>
      <w:r>
        <w:rPr>
          <w:rFonts w:ascii="Wingdings" w:hAnsi="Wingdings" w:cstheme="minorHAnsi"/>
          <w:color w:val="000000" w:themeColor="text1"/>
        </w:rPr>
        <w:sym w:font="Wingdings" w:char="F046"/>
      </w:r>
      <w:r>
        <w:rPr>
          <w:rFonts w:cstheme="minorHAnsi"/>
          <w:color w:val="000000" w:themeColor="text1"/>
        </w:rPr>
        <w:t xml:space="preserve"> A introdução de predadores ou de doenças;</w:t>
      </w:r>
    </w:p>
    <w:p w:rsidR="00537947" w:rsidP="00537947">
      <w:pPr>
        <w:spacing w:after="0" w:line="320" w:lineRule="exact"/>
        <w:contextualSpacing/>
        <w:jc w:val="both"/>
        <w:rPr>
          <w:rFonts w:cstheme="minorHAnsi"/>
          <w:color w:val="000000" w:themeColor="text1"/>
        </w:rPr>
      </w:pPr>
      <w:r>
        <w:rPr>
          <w:rFonts w:cstheme="minorHAnsi"/>
          <w:color w:val="000000" w:themeColor="text1"/>
        </w:rPr>
        <w:tab/>
      </w:r>
      <w:r>
        <w:rPr>
          <w:rFonts w:ascii="Wingdings" w:hAnsi="Wingdings" w:cstheme="minorHAnsi"/>
          <w:color w:val="000000" w:themeColor="text1"/>
        </w:rPr>
        <w:sym w:font="Wingdings" w:char="F046"/>
      </w:r>
      <w:r>
        <w:rPr>
          <w:rFonts w:cstheme="minorHAnsi"/>
          <w:color w:val="000000" w:themeColor="text1"/>
        </w:rPr>
        <w:t xml:space="preserve"> As alterações climáticas;</w:t>
      </w:r>
    </w:p>
    <w:p w:rsidR="004D1D50" w:rsidP="00537947">
      <w:pPr>
        <w:spacing w:after="0" w:line="320" w:lineRule="exact"/>
        <w:contextualSpacing/>
        <w:jc w:val="both"/>
        <w:rPr>
          <w:rFonts w:cstheme="minorHAnsi"/>
          <w:color w:val="000000" w:themeColor="text1"/>
        </w:rPr>
      </w:pPr>
      <w:r>
        <w:rPr>
          <w:rFonts w:cstheme="minorHAnsi"/>
          <w:color w:val="000000" w:themeColor="text1"/>
        </w:rPr>
        <w:tab/>
      </w:r>
      <w:r>
        <w:rPr>
          <w:rFonts w:ascii="Wingdings" w:hAnsi="Wingdings" w:cstheme="minorHAnsi"/>
          <w:color w:val="000000" w:themeColor="text1"/>
        </w:rPr>
        <w:sym w:font="Wingdings" w:char="F046"/>
      </w:r>
      <w:r>
        <w:rPr>
          <w:rFonts w:cstheme="minorHAnsi"/>
          <w:color w:val="000000" w:themeColor="text1"/>
        </w:rPr>
        <w:t xml:space="preserve"> A destruição de habitats.</w:t>
      </w:r>
    </w:p>
    <w:p w:rsidR="004D1D50" w:rsidP="00537947">
      <w:pPr>
        <w:spacing w:after="0" w:line="320" w:lineRule="exact"/>
        <w:contextualSpacing/>
        <w:jc w:val="both"/>
        <w:rPr>
          <w:rFonts w:cstheme="minorHAnsi"/>
          <w:color w:val="000000" w:themeColor="text1"/>
        </w:rPr>
      </w:pPr>
    </w:p>
    <w:p w:rsidR="004D1D50" w:rsidRPr="004D1D50" w:rsidP="00537947">
      <w:pPr>
        <w:spacing w:after="0" w:line="320" w:lineRule="exact"/>
        <w:contextualSpacing/>
        <w:jc w:val="both"/>
        <w:rPr>
          <w:rFonts w:cstheme="minorHAnsi"/>
          <w:b/>
          <w:color w:val="0070C0"/>
          <w:sz w:val="24"/>
        </w:rPr>
      </w:pPr>
      <w:r w:rsidRPr="004D1D50">
        <w:rPr>
          <w:rFonts w:ascii="Wingdings" w:hAnsi="Wingdings" w:cstheme="minorHAnsi"/>
          <w:b/>
          <w:color w:val="0070C0"/>
          <w:sz w:val="24"/>
        </w:rPr>
        <w:sym w:font="Wingdings" w:char="F0E0"/>
      </w:r>
      <w:r w:rsidRPr="004D1D50">
        <w:rPr>
          <w:rFonts w:cstheme="minorHAnsi"/>
          <w:b/>
          <w:color w:val="0070C0"/>
          <w:sz w:val="24"/>
        </w:rPr>
        <w:t xml:space="preserve"> O Homem depende de outras espécies para sobreviver, logo, a extinção destas é um assunto preocupante.</w:t>
      </w:r>
    </w:p>
    <w:p w:rsidR="004D1D50" w:rsidRPr="004D1D50" w:rsidP="00537947">
      <w:pPr>
        <w:spacing w:after="0" w:line="320" w:lineRule="exact"/>
        <w:contextualSpacing/>
        <w:jc w:val="both"/>
        <w:rPr>
          <w:rFonts w:cstheme="minorHAnsi"/>
          <w:b/>
          <w:color w:val="0070C0"/>
          <w:sz w:val="24"/>
        </w:rPr>
      </w:pPr>
    </w:p>
    <w:p w:rsidR="004D1D50" w:rsidP="00C224ED">
      <w:pPr>
        <w:spacing w:after="0" w:line="320" w:lineRule="exact"/>
        <w:contextualSpacing/>
        <w:jc w:val="both"/>
        <w:rPr>
          <w:rFonts w:cstheme="minorHAnsi"/>
          <w:b/>
          <w:i/>
          <w:color w:val="000000" w:themeColor="text1"/>
          <w:sz w:val="24"/>
        </w:rPr>
      </w:pPr>
      <w:r w:rsidRPr="00C224ED">
        <w:rPr>
          <w:rFonts w:cstheme="minorHAnsi"/>
          <w:b/>
          <w:i/>
          <w:color w:val="000000" w:themeColor="text1"/>
          <w:sz w:val="24"/>
        </w:rPr>
        <w:t>Reconhecer que os processos que ocorrem nos ecossistemas são responsáveis por muitos outros benefícios para a Humanidade, como:</w:t>
      </w:r>
    </w:p>
    <w:p w:rsidR="00C224ED" w:rsidRPr="00C224ED" w:rsidP="00537947">
      <w:pPr>
        <w:spacing w:after="0" w:line="320" w:lineRule="exact"/>
        <w:contextualSpacing/>
        <w:jc w:val="both"/>
        <w:rPr>
          <w:rFonts w:cstheme="minorHAnsi"/>
          <w:color w:val="000000" w:themeColor="text1"/>
        </w:rPr>
      </w:pPr>
      <w:r>
        <w:rPr>
          <w:rFonts w:cstheme="minorHAnsi"/>
          <w:b/>
          <w:i/>
          <w:color w:val="000000" w:themeColor="text1"/>
          <w:sz w:val="24"/>
        </w:rPr>
        <w:tab/>
      </w:r>
      <w:r w:rsidR="00700417">
        <w:rPr>
          <w:rFonts w:ascii="Wingdings" w:hAnsi="Wingdings" w:cstheme="minorHAnsi"/>
          <w:color w:val="000000" w:themeColor="text1"/>
        </w:rPr>
        <w:sym w:font="Wingdings" w:char="F046"/>
      </w:r>
      <w:r w:rsidR="00700417">
        <w:rPr>
          <w:rFonts w:cstheme="minorHAnsi"/>
          <w:color w:val="000000" w:themeColor="text1"/>
        </w:rPr>
        <w:t xml:space="preserve"> A manutenção da fertilidade dos solos;</w:t>
      </w:r>
    </w:p>
    <w:p w:rsidR="00C224ED" w:rsidRPr="00C224ED" w:rsidP="00537947">
      <w:pPr>
        <w:spacing w:after="0" w:line="320" w:lineRule="exact"/>
        <w:contextualSpacing/>
        <w:jc w:val="both"/>
        <w:rPr>
          <w:rFonts w:cstheme="minorHAnsi"/>
          <w:color w:val="000000" w:themeColor="text1"/>
        </w:rPr>
      </w:pPr>
      <w:r>
        <w:rPr>
          <w:rFonts w:cstheme="minorHAnsi"/>
          <w:color w:val="000000" w:themeColor="text1"/>
        </w:rPr>
        <w:tab/>
      </w:r>
      <w:r>
        <w:rPr>
          <w:rFonts w:ascii="Wingdings" w:hAnsi="Wingdings" w:cstheme="minorHAnsi"/>
          <w:color w:val="000000" w:themeColor="text1"/>
        </w:rPr>
        <w:sym w:font="Wingdings" w:char="F046"/>
      </w:r>
      <w:r>
        <w:rPr>
          <w:rFonts w:cstheme="minorHAnsi"/>
          <w:color w:val="000000" w:themeColor="text1"/>
        </w:rPr>
        <w:t xml:space="preserve"> A prevenção da erosão dos solos;</w:t>
      </w:r>
    </w:p>
    <w:p w:rsidR="00C224ED" w:rsidRPr="00C224ED" w:rsidP="00537947">
      <w:pPr>
        <w:spacing w:after="0" w:line="320" w:lineRule="exact"/>
        <w:contextualSpacing/>
        <w:jc w:val="both"/>
        <w:rPr>
          <w:rFonts w:cstheme="minorHAnsi"/>
          <w:color w:val="000000" w:themeColor="text1"/>
        </w:rPr>
      </w:pPr>
      <w:r>
        <w:rPr>
          <w:rFonts w:cstheme="minorHAnsi"/>
          <w:color w:val="000000" w:themeColor="text1"/>
        </w:rPr>
        <w:tab/>
      </w:r>
      <w:r>
        <w:rPr>
          <w:rFonts w:ascii="Wingdings" w:hAnsi="Wingdings" w:cstheme="minorHAnsi"/>
          <w:color w:val="000000" w:themeColor="text1"/>
        </w:rPr>
        <w:sym w:font="Wingdings" w:char="F046"/>
      </w:r>
      <w:r w:rsidRPr="00C224ED">
        <w:rPr>
          <w:rFonts w:cstheme="minorHAnsi"/>
          <w:color w:val="000000" w:themeColor="text1"/>
        </w:rPr>
        <w:t xml:space="preserve"> O tratamento e a reciclagem de produtos residuais;</w:t>
      </w:r>
    </w:p>
    <w:p w:rsidR="00C224ED" w:rsidRPr="00C224ED" w:rsidP="00537947">
      <w:pPr>
        <w:spacing w:after="0" w:line="320" w:lineRule="exact"/>
        <w:contextualSpacing/>
        <w:jc w:val="both"/>
        <w:rPr>
          <w:rFonts w:cstheme="minorHAnsi"/>
          <w:color w:val="000000" w:themeColor="text1"/>
        </w:rPr>
      </w:pPr>
      <w:r>
        <w:rPr>
          <w:rFonts w:cstheme="minorHAnsi"/>
          <w:color w:val="000000" w:themeColor="text1"/>
        </w:rPr>
        <w:tab/>
      </w:r>
      <w:r>
        <w:rPr>
          <w:rFonts w:ascii="Wingdings" w:hAnsi="Wingdings" w:cstheme="minorHAnsi"/>
          <w:color w:val="000000" w:themeColor="text1"/>
        </w:rPr>
        <w:sym w:font="Wingdings" w:char="F046"/>
      </w:r>
      <w:r w:rsidRPr="00C224ED">
        <w:rPr>
          <w:rFonts w:cstheme="minorHAnsi"/>
          <w:color w:val="000000" w:themeColor="text1"/>
        </w:rPr>
        <w:t xml:space="preserve"> A regulação do ciclo da água e da composição da atmosfera;</w:t>
      </w:r>
    </w:p>
    <w:p w:rsidR="00C224ED" w:rsidRPr="00C224ED" w:rsidP="00537947">
      <w:pPr>
        <w:spacing w:after="0" w:line="320" w:lineRule="exact"/>
        <w:contextualSpacing/>
        <w:jc w:val="both"/>
        <w:rPr>
          <w:rFonts w:cstheme="minorHAnsi"/>
          <w:color w:val="000000" w:themeColor="text1"/>
        </w:rPr>
      </w:pPr>
      <w:r>
        <w:rPr>
          <w:rFonts w:cstheme="minorHAnsi"/>
          <w:color w:val="000000" w:themeColor="text1"/>
        </w:rPr>
        <w:tab/>
      </w:r>
      <w:r>
        <w:rPr>
          <w:rFonts w:ascii="Wingdings" w:hAnsi="Wingdings" w:cstheme="minorHAnsi"/>
          <w:color w:val="000000" w:themeColor="text1"/>
        </w:rPr>
        <w:sym w:font="Wingdings" w:char="F046"/>
      </w:r>
      <w:r w:rsidRPr="00C224ED">
        <w:rPr>
          <w:rFonts w:cstheme="minorHAnsi"/>
          <w:color w:val="000000" w:themeColor="text1"/>
        </w:rPr>
        <w:t xml:space="preserve"> O controlo de pragas na agricultura;</w:t>
      </w:r>
    </w:p>
    <w:p w:rsidR="00C224ED" w:rsidP="00537947">
      <w:pPr>
        <w:spacing w:after="0" w:line="320" w:lineRule="exact"/>
        <w:contextualSpacing/>
        <w:jc w:val="both"/>
        <w:rPr>
          <w:rFonts w:cstheme="minorHAnsi"/>
          <w:color w:val="000000" w:themeColor="text1"/>
        </w:rPr>
      </w:pPr>
      <w:r>
        <w:rPr>
          <w:rFonts w:cstheme="minorHAnsi"/>
          <w:color w:val="000000" w:themeColor="text1"/>
        </w:rPr>
        <w:tab/>
        <w:t xml:space="preserve"> </w:t>
      </w:r>
      <w:r>
        <w:rPr>
          <w:rFonts w:ascii="Wingdings" w:hAnsi="Wingdings" w:cstheme="minorHAnsi"/>
          <w:color w:val="000000" w:themeColor="text1"/>
        </w:rPr>
        <w:sym w:font="Wingdings" w:char="F046"/>
      </w:r>
      <w:r w:rsidRPr="00C224ED">
        <w:rPr>
          <w:rFonts w:cstheme="minorHAnsi"/>
          <w:color w:val="000000" w:themeColor="text1"/>
        </w:rPr>
        <w:t xml:space="preserve"> A polinização.</w:t>
      </w:r>
    </w:p>
    <w:p w:rsidR="00C224ED" w:rsidP="00537947">
      <w:pPr>
        <w:spacing w:after="0" w:line="320" w:lineRule="exact"/>
        <w:contextualSpacing/>
        <w:jc w:val="both"/>
        <w:rPr>
          <w:rFonts w:cstheme="minorHAnsi"/>
          <w:color w:val="000000" w:themeColor="text1"/>
        </w:rPr>
      </w:pPr>
    </w:p>
    <w:p w:rsidR="00C224ED" w:rsidP="00C224ED">
      <w:pPr>
        <w:spacing w:after="0" w:line="400" w:lineRule="exact"/>
        <w:contextualSpacing/>
        <w:rPr>
          <w:rFonts w:cstheme="minorHAnsi"/>
          <w:b/>
          <w:color w:val="0070C0"/>
          <w:sz w:val="44"/>
        </w:rPr>
      </w:pPr>
      <w:r w:rsidRPr="009D2F51">
        <w:rPr>
          <w:rFonts w:cstheme="minorHAnsi"/>
          <w:b/>
          <w:color w:val="0070C0"/>
          <w:sz w:val="44"/>
        </w:rPr>
        <w:t>A Célula</w:t>
      </w:r>
    </w:p>
    <w:p w:rsidR="00C224ED" w:rsidP="00C224ED">
      <w:pPr>
        <w:spacing w:after="0" w:line="400" w:lineRule="exact"/>
        <w:contextualSpacing/>
        <w:rPr>
          <w:rFonts w:cstheme="minorHAnsi"/>
          <w:b/>
          <w:color w:val="0070C0"/>
          <w:sz w:val="44"/>
        </w:rPr>
      </w:pPr>
    </w:p>
    <w:p w:rsidR="00C224ED" w:rsidRPr="00480CE5" w:rsidP="00700417">
      <w:pPr>
        <w:spacing w:after="0" w:line="320" w:lineRule="exact"/>
        <w:contextualSpacing/>
        <w:jc w:val="both"/>
        <w:rPr>
          <w:rFonts w:cs="Arial"/>
          <w:b/>
          <w:i/>
          <w:color w:val="000000" w:themeColor="text1"/>
          <w:szCs w:val="24"/>
        </w:rPr>
      </w:pPr>
      <w:r w:rsidRPr="00480CE5">
        <w:rPr>
          <w:rFonts w:cs="Arial"/>
          <w:b/>
          <w:i/>
          <w:color w:val="000000" w:themeColor="text1"/>
          <w:sz w:val="24"/>
          <w:szCs w:val="24"/>
        </w:rPr>
        <w:t>Reconhecer a célula como unidade estrutural e funcional de todos os seres vivos.</w:t>
      </w:r>
    </w:p>
    <w:p w:rsidR="00C224ED" w:rsidP="00700417">
      <w:pPr>
        <w:spacing w:after="0" w:line="320" w:lineRule="exact"/>
        <w:ind w:firstLine="708"/>
        <w:contextualSpacing/>
        <w:jc w:val="both"/>
        <w:rPr>
          <w:rFonts w:eastAsia="Calibri" w:cs="Arial"/>
          <w:color w:val="000000" w:themeColor="text1"/>
          <w:szCs w:val="24"/>
        </w:rPr>
      </w:pPr>
      <w:r w:rsidRPr="00013DD7">
        <w:rPr>
          <w:rFonts w:eastAsia="Calibri" w:cs="Arial"/>
          <w:color w:val="000000" w:themeColor="text1"/>
          <w:szCs w:val="24"/>
        </w:rPr>
        <w:t>Todos os seres vivos são compostos por células. Por esta razão, dizemos que a célula constitui a unidade básica da vida.</w:t>
      </w:r>
    </w:p>
    <w:p w:rsidR="00C224ED" w:rsidP="00700417">
      <w:pPr>
        <w:spacing w:after="0" w:line="320" w:lineRule="exact"/>
        <w:contextualSpacing/>
        <w:rPr>
          <w:rFonts w:cstheme="minorHAnsi"/>
          <w:b/>
          <w:color w:val="0070C0"/>
          <w:sz w:val="36"/>
        </w:rPr>
      </w:pPr>
    </w:p>
    <w:p w:rsidR="00C224ED" w:rsidRPr="00480CE5" w:rsidP="00700417">
      <w:pPr>
        <w:spacing w:after="0" w:line="320" w:lineRule="exact"/>
        <w:contextualSpacing/>
        <w:jc w:val="both"/>
        <w:rPr>
          <w:rFonts w:cs="Arial"/>
          <w:b/>
          <w:i/>
          <w:color w:val="000000" w:themeColor="text1"/>
          <w:sz w:val="24"/>
          <w:szCs w:val="24"/>
        </w:rPr>
      </w:pPr>
      <w:r w:rsidRPr="00480CE5">
        <w:rPr>
          <w:rFonts w:cs="Arial"/>
          <w:b/>
          <w:i/>
          <w:color w:val="000000" w:themeColor="text1"/>
          <w:sz w:val="24"/>
          <w:szCs w:val="24"/>
        </w:rPr>
        <w:t>Conhecer os pressupostos da Teoria Celular.</w:t>
      </w:r>
    </w:p>
    <w:p w:rsidR="00C224ED" w:rsidRPr="00F5406A" w:rsidP="00700417">
      <w:pPr>
        <w:pStyle w:val="ListParagraph"/>
        <w:spacing w:after="0" w:line="320" w:lineRule="exact"/>
        <w:jc w:val="both"/>
        <w:rPr>
          <w:rFonts w:cs="Arial"/>
          <w:color w:val="000000" w:themeColor="text1"/>
        </w:rPr>
      </w:pPr>
      <w:r>
        <w:rPr>
          <w:rFonts w:ascii="Wingdings" w:hAnsi="Wingdings" w:cs="Arial"/>
          <w:bCs/>
          <w:color w:val="000000" w:themeColor="text1"/>
        </w:rPr>
        <w:sym w:font="Wingdings" w:char="F046"/>
      </w:r>
      <w:r w:rsidR="00700417">
        <w:rPr>
          <w:rFonts w:cs="Arial"/>
          <w:bCs/>
          <w:color w:val="000000" w:themeColor="text1"/>
        </w:rPr>
        <w:t xml:space="preserve"> A célula é a unidade básica da vida, ou seja é a unidade estrutural e funcional dos seres vivos;</w:t>
      </w:r>
    </w:p>
    <w:p w:rsidR="00C224ED" w:rsidRPr="00F5406A" w:rsidP="00700417">
      <w:pPr>
        <w:pStyle w:val="ListParagraph"/>
        <w:spacing w:after="0" w:line="320" w:lineRule="exact"/>
        <w:jc w:val="both"/>
        <w:rPr>
          <w:rFonts w:cs="Arial"/>
          <w:color w:val="000000" w:themeColor="text1"/>
        </w:rPr>
      </w:pPr>
      <w:r>
        <w:rPr>
          <w:rFonts w:ascii="Wingdings" w:hAnsi="Wingdings" w:cs="Arial"/>
          <w:bCs/>
          <w:color w:val="000000" w:themeColor="text1"/>
        </w:rPr>
        <w:sym w:font="Wingdings" w:char="F046"/>
      </w:r>
      <w:r w:rsidR="00700417">
        <w:rPr>
          <w:rFonts w:cs="Arial"/>
          <w:bCs/>
          <w:color w:val="000000" w:themeColor="text1"/>
        </w:rPr>
        <w:t xml:space="preserve"> Todas as células provêm de células pré-existentes;</w:t>
      </w:r>
    </w:p>
    <w:p w:rsidR="00C224ED" w:rsidRPr="00F5406A" w:rsidP="00700417">
      <w:pPr>
        <w:pStyle w:val="ListParagraph"/>
        <w:spacing w:after="0" w:line="320" w:lineRule="exact"/>
        <w:jc w:val="both"/>
        <w:rPr>
          <w:rFonts w:cs="Arial"/>
          <w:color w:val="000000" w:themeColor="text1"/>
        </w:rPr>
      </w:pPr>
      <w:r>
        <w:rPr>
          <w:rFonts w:ascii="Wingdings" w:hAnsi="Wingdings" w:cs="Arial"/>
          <w:bCs/>
          <w:color w:val="000000" w:themeColor="text1"/>
        </w:rPr>
        <w:sym w:font="Wingdings" w:char="F046"/>
      </w:r>
      <w:r w:rsidR="00700417">
        <w:rPr>
          <w:rFonts w:cs="Arial"/>
          <w:bCs/>
          <w:color w:val="000000" w:themeColor="text1"/>
        </w:rPr>
        <w:t xml:space="preserve"> A célula é a unidade de reprodução, de desenvolvimento e de hereditariedade de todos os seres vivos.</w:t>
      </w:r>
    </w:p>
    <w:p w:rsidR="00C224ED" w:rsidP="00700417">
      <w:pPr>
        <w:spacing w:after="0" w:line="320" w:lineRule="exact"/>
        <w:contextualSpacing/>
        <w:jc w:val="both"/>
        <w:rPr>
          <w:rFonts w:cs="Arial"/>
          <w:color w:val="000000" w:themeColor="text1"/>
        </w:rPr>
      </w:pPr>
    </w:p>
    <w:p w:rsidR="00700417" w:rsidRPr="00480CE5" w:rsidP="00700417">
      <w:pPr>
        <w:spacing w:after="0" w:line="320" w:lineRule="exact"/>
        <w:contextualSpacing/>
        <w:jc w:val="both"/>
        <w:rPr>
          <w:rFonts w:cs="Arial"/>
          <w:b/>
          <w:i/>
          <w:color w:val="000000" w:themeColor="text1"/>
          <w:sz w:val="24"/>
          <w:szCs w:val="24"/>
        </w:rPr>
      </w:pPr>
      <w:r w:rsidRPr="00480CE5">
        <w:rPr>
          <w:rFonts w:cs="Arial"/>
          <w:b/>
          <w:i/>
          <w:color w:val="000000" w:themeColor="text1"/>
          <w:sz w:val="24"/>
          <w:szCs w:val="24"/>
        </w:rPr>
        <w:t>Conhecer as características da imagem microscópica.</w:t>
      </w:r>
    </w:p>
    <w:p w:rsidR="00700417" w:rsidRPr="00013DD7" w:rsidP="00700417">
      <w:pPr>
        <w:spacing w:after="0" w:line="320" w:lineRule="exact"/>
        <w:ind w:firstLine="708"/>
        <w:contextualSpacing/>
        <w:jc w:val="both"/>
        <w:rPr>
          <w:rFonts w:cs="Arial"/>
          <w:color w:val="000000" w:themeColor="text1"/>
          <w:sz w:val="24"/>
          <w:szCs w:val="24"/>
        </w:rPr>
      </w:pPr>
      <w:r w:rsidRPr="00013DD7">
        <w:rPr>
          <w:rFonts w:cs="Arial"/>
          <w:color w:val="000000" w:themeColor="text1"/>
          <w:szCs w:val="24"/>
        </w:rPr>
        <w:t>Ao microscópio a imagem fica espelhada (invertida e simétrica) e aumentada.</w:t>
      </w:r>
    </w:p>
    <w:p w:rsidR="00700417" w:rsidP="00700417">
      <w:pPr>
        <w:spacing w:after="0" w:line="320" w:lineRule="exact"/>
        <w:contextualSpacing/>
        <w:jc w:val="both"/>
        <w:rPr>
          <w:rFonts w:cs="Arial"/>
          <w:color w:val="000000" w:themeColor="text1"/>
        </w:rPr>
      </w:pPr>
    </w:p>
    <w:p w:rsidR="00700417" w:rsidRPr="00480CE5" w:rsidP="00700417">
      <w:pPr>
        <w:spacing w:after="0" w:line="320" w:lineRule="exact"/>
        <w:contextualSpacing/>
        <w:jc w:val="both"/>
        <w:rPr>
          <w:rFonts w:cs="Arial"/>
          <w:b/>
          <w:i/>
          <w:color w:val="000000" w:themeColor="text1"/>
          <w:sz w:val="24"/>
          <w:szCs w:val="24"/>
        </w:rPr>
      </w:pPr>
      <w:r w:rsidRPr="00480CE5">
        <w:rPr>
          <w:rFonts w:cs="Arial"/>
          <w:b/>
          <w:i/>
          <w:color w:val="000000" w:themeColor="text1"/>
          <w:sz w:val="24"/>
          <w:szCs w:val="24"/>
        </w:rPr>
        <w:t>Distinguir seres unicelulares de pluricelulares.</w:t>
      </w:r>
    </w:p>
    <w:p w:rsidR="00700417" w:rsidRPr="00EB01CB" w:rsidP="00700417">
      <w:pPr>
        <w:spacing w:after="0" w:line="320" w:lineRule="exact"/>
        <w:ind w:firstLine="708"/>
        <w:contextualSpacing/>
        <w:jc w:val="both"/>
        <w:rPr>
          <w:rFonts w:cs="Arial"/>
          <w:color w:val="000000" w:themeColor="text1"/>
        </w:rPr>
      </w:pPr>
      <w:r w:rsidRPr="00700417">
        <w:rPr>
          <w:rFonts w:cs="Arial"/>
          <w:b/>
          <w:i/>
          <w:color w:val="0070C0"/>
        </w:rPr>
        <w:t>Seres Unicelulares –</w:t>
      </w:r>
      <w:r w:rsidRPr="00700417">
        <w:rPr>
          <w:rFonts w:cs="Arial"/>
          <w:i/>
          <w:color w:val="0070C0"/>
        </w:rPr>
        <w:t xml:space="preserve"> </w:t>
      </w:r>
      <w:r w:rsidRPr="00EB01CB">
        <w:rPr>
          <w:rFonts w:cs="Arial"/>
          <w:color w:val="000000" w:themeColor="text1"/>
        </w:rPr>
        <w:t>São compostos por uma única célula, capaz de realizar todas as funções vitais.</w:t>
      </w:r>
    </w:p>
    <w:p w:rsidR="00700417" w:rsidRPr="00EB01CB" w:rsidP="00700417">
      <w:pPr>
        <w:spacing w:after="0" w:line="320" w:lineRule="exact"/>
        <w:ind w:firstLine="708"/>
        <w:contextualSpacing/>
        <w:jc w:val="both"/>
        <w:rPr>
          <w:rFonts w:cs="Arial"/>
          <w:color w:val="000000" w:themeColor="text1"/>
        </w:rPr>
      </w:pPr>
      <w:r w:rsidRPr="00700417">
        <w:rPr>
          <w:rFonts w:cs="Arial"/>
          <w:b/>
          <w:i/>
          <w:color w:val="0070C0"/>
        </w:rPr>
        <w:t>Seres Pluricelulares –</w:t>
      </w:r>
      <w:r w:rsidRPr="00700417">
        <w:rPr>
          <w:rFonts w:cs="Arial"/>
          <w:i/>
          <w:color w:val="0070C0"/>
        </w:rPr>
        <w:t xml:space="preserve"> </w:t>
      </w:r>
      <w:r w:rsidRPr="00B52A66">
        <w:rPr>
          <w:rFonts w:cs="Arial"/>
          <w:color w:val="000000" w:themeColor="text1"/>
        </w:rPr>
        <w:t>São constituídos por várias células, organizadas em tecidos diferenciados e especializados em diversas funções.</w:t>
      </w:r>
    </w:p>
    <w:p w:rsidR="00700417" w:rsidRPr="00F5406A" w:rsidP="00700417">
      <w:pPr>
        <w:spacing w:after="0" w:line="320" w:lineRule="exact"/>
        <w:contextualSpacing/>
        <w:jc w:val="both"/>
        <w:rPr>
          <w:rFonts w:cs="Arial"/>
          <w:color w:val="000000" w:themeColor="text1"/>
        </w:rPr>
      </w:pPr>
    </w:p>
    <w:p w:rsidR="00C224ED" w:rsidP="00537947">
      <w:pPr>
        <w:spacing w:after="0" w:line="320" w:lineRule="exact"/>
        <w:contextualSpacing/>
        <w:jc w:val="both"/>
        <w:rPr>
          <w:rFonts w:cstheme="minorHAnsi"/>
          <w:color w:val="000000" w:themeColor="text1"/>
        </w:rPr>
      </w:pPr>
    </w:p>
    <w:p w:rsidR="00700417" w:rsidRPr="00480CE5" w:rsidP="00700417">
      <w:pPr>
        <w:spacing w:after="0" w:line="320" w:lineRule="exact"/>
        <w:contextualSpacing/>
        <w:jc w:val="both"/>
        <w:rPr>
          <w:rFonts w:cs="Arial"/>
          <w:b/>
          <w:i/>
          <w:color w:val="000000" w:themeColor="text1"/>
          <w:sz w:val="24"/>
          <w:szCs w:val="24"/>
        </w:rPr>
      </w:pPr>
      <w:r w:rsidRPr="00480CE5">
        <w:rPr>
          <w:rFonts w:cs="Arial"/>
          <w:b/>
          <w:i/>
          <w:color w:val="000000" w:themeColor="text1"/>
          <w:sz w:val="24"/>
          <w:szCs w:val="24"/>
        </w:rPr>
        <w:t>Distinguir células procarióticas de eucarióticas.</w:t>
      </w:r>
    </w:p>
    <w:p w:rsidR="00700417" w:rsidP="00700417">
      <w:pPr>
        <w:spacing w:after="0" w:line="320" w:lineRule="exact"/>
        <w:ind w:firstLine="708"/>
        <w:contextualSpacing/>
        <w:jc w:val="both"/>
        <w:rPr>
          <w:rFonts w:cs="Arial"/>
          <w:color w:val="000000" w:themeColor="text1"/>
        </w:rPr>
      </w:pPr>
      <w:r w:rsidRPr="00B52A66">
        <w:rPr>
          <w:rFonts w:cs="Arial"/>
          <w:color w:val="000000" w:themeColor="text1"/>
        </w:rPr>
        <w:t xml:space="preserve">As células mais simples são designadas </w:t>
      </w:r>
      <w:r w:rsidRPr="00700417">
        <w:rPr>
          <w:rFonts w:cs="Arial"/>
          <w:b/>
          <w:i/>
          <w:color w:val="0070C0"/>
        </w:rPr>
        <w:t>células procarióticas</w:t>
      </w:r>
      <w:r w:rsidRPr="00700417">
        <w:rPr>
          <w:rFonts w:cs="Arial"/>
          <w:color w:val="0070C0"/>
        </w:rPr>
        <w:t xml:space="preserve"> </w:t>
      </w:r>
      <w:r w:rsidRPr="00B52A66">
        <w:rPr>
          <w:rFonts w:cs="Arial"/>
          <w:color w:val="000000" w:themeColor="text1"/>
        </w:rPr>
        <w:t xml:space="preserve">(células sem núcleo verdadeiro) e são representadas pelas bactérias e cianobactérias. </w:t>
      </w:r>
    </w:p>
    <w:p w:rsidR="00700417" w:rsidRPr="00B52A66" w:rsidP="00700417">
      <w:pPr>
        <w:spacing w:after="0" w:line="320" w:lineRule="exact"/>
        <w:ind w:firstLine="708"/>
        <w:contextualSpacing/>
        <w:jc w:val="both"/>
        <w:rPr>
          <w:rFonts w:cs="Arial"/>
          <w:color w:val="000000" w:themeColor="text1"/>
        </w:rPr>
      </w:pPr>
      <w:r w:rsidRPr="00B52A66">
        <w:rPr>
          <w:rFonts w:cs="Arial"/>
          <w:color w:val="000000" w:themeColor="text1"/>
        </w:rPr>
        <w:t xml:space="preserve">As células com uma estrutura mais complexa, denominadas </w:t>
      </w:r>
      <w:r w:rsidRPr="00700417">
        <w:rPr>
          <w:rFonts w:cs="Arial"/>
          <w:b/>
          <w:i/>
          <w:color w:val="0070C0"/>
        </w:rPr>
        <w:t>células eucarióticas</w:t>
      </w:r>
      <w:r w:rsidRPr="00700417">
        <w:rPr>
          <w:rFonts w:cs="Arial"/>
          <w:color w:val="0070C0"/>
        </w:rPr>
        <w:t xml:space="preserve"> </w:t>
      </w:r>
      <w:r w:rsidRPr="00B52A66">
        <w:rPr>
          <w:rFonts w:cs="Arial"/>
          <w:color w:val="000000" w:themeColor="text1"/>
        </w:rPr>
        <w:t>(contém núcleo verdadeiro) são representadas pelos restantes seres vivos.</w:t>
      </w:r>
    </w:p>
    <w:p w:rsidR="00700417" w:rsidP="00700417">
      <w:pPr>
        <w:spacing w:after="0" w:line="320" w:lineRule="exact"/>
        <w:contextualSpacing/>
        <w:jc w:val="both"/>
        <w:rPr>
          <w:rFonts w:cstheme="minorHAnsi"/>
          <w:color w:val="000000" w:themeColor="text1"/>
        </w:rPr>
      </w:pPr>
      <w:r>
        <w:rPr>
          <w:rFonts w:cstheme="minorHAnsi"/>
          <w:color w:val="000000" w:themeColor="text1"/>
        </w:rPr>
        <w:tab/>
        <w:t>Pensa-se que as células eucarióticas evoluíram das células procarióticas; ao contrário destas, as células eucarióticas possuem um núcleo organizado e delimitado por um invólucro.</w:t>
      </w:r>
    </w:p>
    <w:p w:rsidR="00700417" w:rsidP="00700417">
      <w:pPr>
        <w:spacing w:after="0" w:line="320" w:lineRule="exact"/>
        <w:contextualSpacing/>
        <w:jc w:val="both"/>
        <w:rPr>
          <w:rFonts w:cstheme="minorHAnsi"/>
          <w:color w:val="000000" w:themeColor="text1"/>
        </w:rPr>
      </w:pPr>
    </w:p>
    <w:p w:rsidR="00700417" w:rsidRPr="00480CE5" w:rsidP="00700417">
      <w:pPr>
        <w:spacing w:after="0" w:line="320" w:lineRule="exact"/>
        <w:contextualSpacing/>
        <w:jc w:val="both"/>
        <w:rPr>
          <w:rFonts w:cs="Arial"/>
          <w:b/>
          <w:i/>
          <w:color w:val="000000" w:themeColor="text1"/>
          <w:sz w:val="24"/>
          <w:szCs w:val="24"/>
        </w:rPr>
      </w:pPr>
      <w:r w:rsidRPr="00480CE5">
        <w:rPr>
          <w:rFonts w:cs="Arial"/>
          <w:b/>
          <w:i/>
          <w:color w:val="000000" w:themeColor="text1"/>
          <w:sz w:val="24"/>
          <w:szCs w:val="24"/>
        </w:rPr>
        <w:t>Indicar semelhanças e diferenças entre células eucarióticas vegetais e eucarióticas animais.</w:t>
      </w:r>
    </w:p>
    <w:p w:rsidR="00700417" w:rsidRPr="00700417" w:rsidP="00700417">
      <w:pPr>
        <w:spacing w:after="0" w:line="320" w:lineRule="exact"/>
        <w:contextualSpacing/>
        <w:jc w:val="both"/>
        <w:rPr>
          <w:rFonts w:cs="Arial"/>
          <w:b/>
          <w:i/>
          <w:color w:val="0070C0"/>
        </w:rPr>
      </w:pPr>
      <w:r w:rsidRPr="00700417">
        <w:rPr>
          <w:rFonts w:cs="Arial"/>
          <w:b/>
          <w:i/>
          <w:color w:val="0070C0"/>
        </w:rPr>
        <w:t>Células eucarióticas vegetais:</w:t>
      </w:r>
    </w:p>
    <w:p w:rsidR="00700417" w:rsidRPr="00480CE5" w:rsidP="00700417">
      <w:pPr>
        <w:pStyle w:val="ListParagraph"/>
        <w:spacing w:after="0" w:line="320" w:lineRule="exact"/>
        <w:ind w:left="1080"/>
        <w:jc w:val="both"/>
        <w:rPr>
          <w:rFonts w:cs="Arial"/>
          <w:color w:val="000000" w:themeColor="text1"/>
        </w:rPr>
      </w:pPr>
      <w:r>
        <w:rPr>
          <w:rFonts w:ascii="Wingdings" w:hAnsi="Wingdings" w:cs="Arial"/>
          <w:bCs/>
          <w:color w:val="000000" w:themeColor="text1"/>
        </w:rPr>
        <w:sym w:font="Wingdings" w:char="F046"/>
      </w:r>
      <w:r>
        <w:rPr>
          <w:rFonts w:cs="Arial"/>
          <w:bCs/>
          <w:color w:val="000000" w:themeColor="text1"/>
        </w:rPr>
        <w:t xml:space="preserve"> Contém muitos organelos (estruturas celulares que desempenham diferentes funções);</w:t>
      </w:r>
    </w:p>
    <w:p w:rsidR="00700417" w:rsidRPr="00480CE5" w:rsidP="00700417">
      <w:pPr>
        <w:pStyle w:val="ListParagraph"/>
        <w:spacing w:after="0" w:line="320" w:lineRule="exact"/>
        <w:ind w:left="1080"/>
        <w:jc w:val="both"/>
        <w:rPr>
          <w:rFonts w:cs="Arial"/>
          <w:color w:val="000000" w:themeColor="text1"/>
        </w:rPr>
      </w:pPr>
      <w:r>
        <w:rPr>
          <w:rFonts w:ascii="Wingdings" w:hAnsi="Wingdings" w:cs="Arial"/>
          <w:bCs/>
          <w:color w:val="000000" w:themeColor="text1"/>
        </w:rPr>
        <w:sym w:font="Wingdings" w:char="F046"/>
      </w:r>
      <w:r>
        <w:rPr>
          <w:rFonts w:cs="Arial"/>
          <w:bCs/>
          <w:color w:val="000000" w:themeColor="text1"/>
        </w:rPr>
        <w:t xml:space="preserve"> O DNA encontra-se num organelo denominado de Núcleo;</w:t>
      </w:r>
    </w:p>
    <w:p w:rsidR="00700417" w:rsidRPr="00480CE5" w:rsidP="00700417">
      <w:pPr>
        <w:pStyle w:val="ListParagraph"/>
        <w:spacing w:after="0" w:line="320" w:lineRule="exact"/>
        <w:ind w:left="1080"/>
        <w:jc w:val="both"/>
        <w:rPr>
          <w:rFonts w:cs="Arial"/>
          <w:color w:val="000000" w:themeColor="text1"/>
        </w:rPr>
      </w:pPr>
      <w:r>
        <w:rPr>
          <w:rFonts w:ascii="Wingdings" w:hAnsi="Wingdings" w:cs="Arial"/>
          <w:bCs/>
          <w:color w:val="000000" w:themeColor="text1"/>
        </w:rPr>
        <w:sym w:font="Wingdings" w:char="F046"/>
      </w:r>
      <w:r>
        <w:rPr>
          <w:rFonts w:cs="Arial"/>
          <w:bCs/>
          <w:color w:val="000000" w:themeColor="text1"/>
        </w:rPr>
        <w:t xml:space="preserve"> Possui parede celular – estrutura que reveste a membrana celular. Confere proteção e rigidez;</w:t>
      </w:r>
    </w:p>
    <w:p w:rsidR="00700417" w:rsidRPr="00480CE5" w:rsidP="00700417">
      <w:pPr>
        <w:pStyle w:val="ListParagraph"/>
        <w:spacing w:after="0" w:line="320" w:lineRule="exact"/>
        <w:ind w:left="1080"/>
        <w:jc w:val="both"/>
        <w:rPr>
          <w:rFonts w:cs="Arial"/>
          <w:color w:val="000000" w:themeColor="text1"/>
        </w:rPr>
      </w:pPr>
      <w:r>
        <w:rPr>
          <w:rFonts w:ascii="Wingdings" w:hAnsi="Wingdings" w:cs="Arial"/>
          <w:bCs/>
          <w:color w:val="000000" w:themeColor="text1"/>
        </w:rPr>
        <w:sym w:font="Wingdings" w:char="F046"/>
      </w:r>
      <w:r>
        <w:rPr>
          <w:rFonts w:cs="Arial"/>
          <w:bCs/>
          <w:color w:val="000000" w:themeColor="text1"/>
        </w:rPr>
        <w:t xml:space="preserve"> Possui cloroplastos - estruturas que contêm os pigmentos fotossintéticos;</w:t>
      </w:r>
    </w:p>
    <w:p w:rsidR="00700417" w:rsidRPr="00480CE5" w:rsidP="00700417">
      <w:pPr>
        <w:pStyle w:val="ListParagraph"/>
        <w:spacing w:after="0" w:line="320" w:lineRule="exact"/>
        <w:ind w:left="1080"/>
        <w:jc w:val="both"/>
        <w:rPr>
          <w:rFonts w:cs="Arial"/>
          <w:color w:val="000000" w:themeColor="text1"/>
        </w:rPr>
      </w:pPr>
      <w:r>
        <w:rPr>
          <w:rFonts w:ascii="Wingdings" w:hAnsi="Wingdings" w:cs="Arial"/>
          <w:bCs/>
          <w:color w:val="000000" w:themeColor="text1"/>
        </w:rPr>
        <w:sym w:font="Wingdings" w:char="F046"/>
      </w:r>
      <w:r>
        <w:rPr>
          <w:rFonts w:cs="Arial"/>
          <w:bCs/>
          <w:color w:val="000000" w:themeColor="text1"/>
        </w:rPr>
        <w:t xml:space="preserve"> Os vacúolos são pouco numerosos e de maior dimensão;</w:t>
      </w:r>
    </w:p>
    <w:p w:rsidR="00700417" w:rsidRPr="00480CE5" w:rsidP="00700417">
      <w:pPr>
        <w:pStyle w:val="ListParagraph"/>
        <w:spacing w:after="0" w:line="320" w:lineRule="exact"/>
        <w:ind w:left="1080"/>
        <w:jc w:val="both"/>
        <w:rPr>
          <w:rFonts w:cs="Arial"/>
          <w:color w:val="000000" w:themeColor="text1"/>
        </w:rPr>
      </w:pPr>
      <w:r>
        <w:rPr>
          <w:rFonts w:ascii="Wingdings" w:hAnsi="Wingdings" w:cs="Arial"/>
          <w:bCs/>
          <w:color w:val="000000" w:themeColor="text1"/>
        </w:rPr>
        <w:sym w:font="Wingdings" w:char="F046"/>
      </w:r>
      <w:r>
        <w:rPr>
          <w:rFonts w:cs="Arial"/>
          <w:bCs/>
          <w:color w:val="000000" w:themeColor="text1"/>
        </w:rPr>
        <w:t xml:space="preserve"> Células de dimensões variáveis, mas maiores do que as procarióticas.</w:t>
      </w:r>
    </w:p>
    <w:p w:rsidR="00700417" w:rsidRPr="00D444C1" w:rsidP="00D444C1">
      <w:pPr>
        <w:spacing w:after="0" w:line="320" w:lineRule="exact"/>
        <w:ind w:left="2124" w:firstLine="708"/>
        <w:rPr>
          <w:rFonts w:cs="Arial"/>
          <w:bCs/>
          <w:color w:val="000000" w:themeColor="text1"/>
        </w:rPr>
      </w:pPr>
      <w:r w:rsidRPr="00D444C1">
        <w:rPr>
          <w:rFonts w:cs="Arial"/>
          <w:bCs/>
          <w:color w:val="000000" w:themeColor="text1"/>
        </w:rPr>
        <w:t>Exemplos: Células das plantas, das algas, etc.</w:t>
      </w:r>
    </w:p>
    <w:p w:rsidR="00700417" w:rsidRPr="00700417" w:rsidP="00700417">
      <w:pPr>
        <w:spacing w:after="0" w:line="320" w:lineRule="exact"/>
        <w:contextualSpacing/>
        <w:rPr>
          <w:rFonts w:cs="Arial"/>
          <w:b/>
          <w:bCs/>
          <w:i/>
          <w:color w:val="0070C0"/>
        </w:rPr>
      </w:pPr>
      <w:r w:rsidRPr="00700417">
        <w:rPr>
          <w:rFonts w:cs="Arial"/>
          <w:b/>
          <w:bCs/>
          <w:i/>
          <w:color w:val="0070C0"/>
        </w:rPr>
        <w:t>Células eucarióticas animais:</w:t>
      </w:r>
    </w:p>
    <w:p w:rsidR="00700417" w:rsidRPr="00B52A66" w:rsidP="00700417">
      <w:pPr>
        <w:pStyle w:val="ListParagraph"/>
        <w:spacing w:after="0" w:line="320" w:lineRule="exact"/>
        <w:rPr>
          <w:rFonts w:cs="Arial"/>
          <w:bCs/>
          <w:color w:val="000000" w:themeColor="text1"/>
        </w:rPr>
      </w:pPr>
      <w:r>
        <w:rPr>
          <w:rFonts w:ascii="Wingdings" w:hAnsi="Wingdings" w:cstheme="minorHAnsi"/>
          <w:color w:val="000000" w:themeColor="text1"/>
        </w:rPr>
        <w:sym w:font="Wingdings" w:char="F046"/>
      </w:r>
      <w:r>
        <w:rPr>
          <w:rFonts w:cstheme="minorHAnsi"/>
          <w:color w:val="000000" w:themeColor="text1"/>
        </w:rPr>
        <w:t xml:space="preserve"> </w:t>
      </w:r>
      <w:r w:rsidRPr="00B52A66">
        <w:rPr>
          <w:rFonts w:cs="Arial"/>
          <w:bCs/>
          <w:color w:val="000000" w:themeColor="text1"/>
        </w:rPr>
        <w:t>Contém muitos organelos (estruturas celulares que desempenham diferentes funções);</w:t>
      </w:r>
    </w:p>
    <w:p w:rsidR="00700417" w:rsidRPr="00B52A66" w:rsidP="00700417">
      <w:pPr>
        <w:pStyle w:val="ListParagraph"/>
        <w:spacing w:after="0" w:line="320" w:lineRule="exact"/>
        <w:rPr>
          <w:rFonts w:cs="Arial"/>
          <w:bCs/>
          <w:color w:val="000000" w:themeColor="text1"/>
        </w:rPr>
      </w:pPr>
      <w:r>
        <w:rPr>
          <w:rFonts w:ascii="Wingdings" w:hAnsi="Wingdings" w:cstheme="minorHAnsi"/>
          <w:color w:val="000000" w:themeColor="text1"/>
        </w:rPr>
        <w:sym w:font="Wingdings" w:char="F046"/>
      </w:r>
      <w:r>
        <w:rPr>
          <w:rFonts w:cstheme="minorHAnsi"/>
          <w:color w:val="000000" w:themeColor="text1"/>
        </w:rPr>
        <w:t xml:space="preserve"> </w:t>
      </w:r>
      <w:r w:rsidRPr="00B52A66">
        <w:rPr>
          <w:rFonts w:cs="Arial"/>
          <w:bCs/>
          <w:color w:val="000000" w:themeColor="text1"/>
        </w:rPr>
        <w:t>O DNA encontra-se num organelo denominado de Núcleo;</w:t>
      </w:r>
    </w:p>
    <w:p w:rsidR="00700417" w:rsidRPr="00B52A66" w:rsidP="00700417">
      <w:pPr>
        <w:pStyle w:val="ListParagraph"/>
        <w:spacing w:after="0" w:line="320" w:lineRule="exact"/>
        <w:rPr>
          <w:rFonts w:cs="Arial"/>
          <w:bCs/>
          <w:color w:val="000000" w:themeColor="text1"/>
        </w:rPr>
      </w:pPr>
      <w:r>
        <w:rPr>
          <w:rFonts w:ascii="Wingdings" w:hAnsi="Wingdings" w:cstheme="minorHAnsi"/>
          <w:color w:val="000000" w:themeColor="text1"/>
        </w:rPr>
        <w:sym w:font="Wingdings" w:char="F046"/>
      </w:r>
      <w:r>
        <w:rPr>
          <w:rFonts w:cstheme="minorHAnsi"/>
          <w:color w:val="000000" w:themeColor="text1"/>
        </w:rPr>
        <w:t xml:space="preserve"> </w:t>
      </w:r>
      <w:r>
        <w:rPr>
          <w:rFonts w:cs="Arial"/>
          <w:bCs/>
          <w:color w:val="000000" w:themeColor="text1"/>
        </w:rPr>
        <w:t>Sem parede celular;</w:t>
      </w:r>
    </w:p>
    <w:p w:rsidR="00700417" w:rsidRPr="00B52A66" w:rsidP="00700417">
      <w:pPr>
        <w:pStyle w:val="ListParagraph"/>
        <w:spacing w:after="0" w:line="320" w:lineRule="exact"/>
        <w:rPr>
          <w:rFonts w:cs="Arial"/>
          <w:bCs/>
          <w:color w:val="000000" w:themeColor="text1"/>
        </w:rPr>
      </w:pPr>
      <w:r>
        <w:rPr>
          <w:rFonts w:ascii="Wingdings" w:hAnsi="Wingdings" w:cstheme="minorHAnsi"/>
          <w:color w:val="000000" w:themeColor="text1"/>
        </w:rPr>
        <w:sym w:font="Wingdings" w:char="F046"/>
      </w:r>
      <w:r>
        <w:rPr>
          <w:rFonts w:cstheme="minorHAnsi"/>
          <w:color w:val="000000" w:themeColor="text1"/>
        </w:rPr>
        <w:t xml:space="preserve"> </w:t>
      </w:r>
      <w:r>
        <w:rPr>
          <w:rFonts w:cs="Arial"/>
          <w:bCs/>
          <w:color w:val="000000" w:themeColor="text1"/>
        </w:rPr>
        <w:t>Sem cloroplastos;</w:t>
      </w:r>
    </w:p>
    <w:p w:rsidR="00700417" w:rsidRPr="00B52A66" w:rsidP="00700417">
      <w:pPr>
        <w:pStyle w:val="ListParagraph"/>
        <w:spacing w:after="0" w:line="320" w:lineRule="exact"/>
        <w:rPr>
          <w:rFonts w:cs="Arial"/>
          <w:bCs/>
          <w:color w:val="000000" w:themeColor="text1"/>
        </w:rPr>
      </w:pPr>
      <w:r>
        <w:rPr>
          <w:rFonts w:ascii="Wingdings" w:hAnsi="Wingdings" w:cstheme="minorHAnsi"/>
          <w:color w:val="000000" w:themeColor="text1"/>
        </w:rPr>
        <w:sym w:font="Wingdings" w:char="F046"/>
      </w:r>
      <w:r>
        <w:rPr>
          <w:rFonts w:cstheme="minorHAnsi"/>
          <w:color w:val="000000" w:themeColor="text1"/>
        </w:rPr>
        <w:t xml:space="preserve"> </w:t>
      </w:r>
      <w:r w:rsidRPr="00B52A66">
        <w:rPr>
          <w:rFonts w:cs="Arial"/>
          <w:bCs/>
          <w:color w:val="000000" w:themeColor="text1"/>
        </w:rPr>
        <w:t>Os vacúolos são muito numerosos e de pequenas dimensões.</w:t>
      </w:r>
    </w:p>
    <w:p w:rsidR="00D444C1" w:rsidP="00D444C1">
      <w:pPr>
        <w:pStyle w:val="ListParagraph"/>
        <w:spacing w:after="0" w:line="320" w:lineRule="exact"/>
        <w:rPr>
          <w:rFonts w:cs="Arial"/>
          <w:bCs/>
          <w:color w:val="000000" w:themeColor="text1"/>
        </w:rPr>
      </w:pPr>
      <w:r>
        <w:rPr>
          <w:rFonts w:ascii="Wingdings" w:hAnsi="Wingdings" w:cstheme="minorHAnsi"/>
          <w:color w:val="000000" w:themeColor="text1"/>
        </w:rPr>
        <w:sym w:font="Wingdings" w:char="F046"/>
      </w:r>
      <w:r>
        <w:rPr>
          <w:rFonts w:cstheme="minorHAnsi"/>
          <w:color w:val="000000" w:themeColor="text1"/>
        </w:rPr>
        <w:t xml:space="preserve"> </w:t>
      </w:r>
      <w:r w:rsidRPr="00676623">
        <w:rPr>
          <w:rFonts w:cs="Arial"/>
          <w:bCs/>
          <w:color w:val="000000" w:themeColor="text1"/>
        </w:rPr>
        <w:t>Células de dimensões variáveis, mas maiores do que as procarióticas.</w:t>
      </w:r>
    </w:p>
    <w:p w:rsidR="00700417" w:rsidP="00D444C1">
      <w:pPr>
        <w:pStyle w:val="ListParagraph"/>
        <w:spacing w:after="0" w:line="320" w:lineRule="exact"/>
        <w:ind w:left="2124"/>
        <w:rPr>
          <w:rFonts w:cs="Arial"/>
          <w:bCs/>
          <w:color w:val="000000" w:themeColor="text1"/>
        </w:rPr>
      </w:pPr>
      <w:r w:rsidRPr="00B52A66">
        <w:rPr>
          <w:rFonts w:cs="Arial"/>
          <w:bCs/>
          <w:color w:val="000000" w:themeColor="text1"/>
        </w:rPr>
        <w:t>Exemplo: Células dos animais (cérebro, fígado, coração, pele, etc.).</w:t>
      </w:r>
    </w:p>
    <w:p w:rsidR="00D444C1" w:rsidP="00D444C1">
      <w:pPr>
        <w:spacing w:after="0" w:line="320" w:lineRule="exact"/>
        <w:rPr>
          <w:rFonts w:cs="Arial"/>
          <w:bCs/>
          <w:color w:val="000000" w:themeColor="text1"/>
        </w:rPr>
      </w:pPr>
    </w:p>
    <w:p w:rsidR="00D444C1" w:rsidRPr="00D444C1" w:rsidP="00D444C1">
      <w:pPr>
        <w:spacing w:after="0" w:line="320" w:lineRule="exact"/>
        <w:rPr>
          <w:rFonts w:cs="Arial"/>
          <w:bCs/>
          <w:color w:val="000000" w:themeColor="text1"/>
        </w:rPr>
      </w:pPr>
      <w:r>
        <w:rPr>
          <w:rFonts w:cs="Arial"/>
          <w:b/>
          <w:i/>
          <w:noProof/>
          <w:color w:val="000000" w:themeColor="text1"/>
          <w:sz w:val="24"/>
          <w:szCs w:val="24"/>
          <w:lang w:eastAsia="pt-PT"/>
        </w:rPr>
        <w:drawing>
          <wp:anchor distT="0" distB="0" distL="114300" distR="114300" simplePos="0" relativeHeight="251658240" behindDoc="1" locked="0" layoutInCell="1" allowOverlap="1">
            <wp:simplePos x="0" y="0"/>
            <wp:positionH relativeFrom="column">
              <wp:posOffset>1003935</wp:posOffset>
            </wp:positionH>
            <wp:positionV relativeFrom="paragraph">
              <wp:posOffset>63500</wp:posOffset>
            </wp:positionV>
            <wp:extent cx="4505325" cy="2162175"/>
            <wp:effectExtent l="0" t="0" r="9525" b="9525"/>
            <wp:wrapNone/>
            <wp:docPr id="10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4505325" cy="2162175"/>
                    </a:xfrm>
                    <a:prstGeom prst="rect">
                      <a:avLst/>
                    </a:prstGeom>
                    <a:noFill/>
                    <a:ln>
                      <a:noFill/>
                    </a:ln>
                  </pic:spPr>
                </pic:pic>
              </a:graphicData>
            </a:graphic>
          </wp:anchor>
        </w:drawing>
      </w:r>
    </w:p>
    <w:p w:rsidR="00700417" w:rsidP="00700417">
      <w:pPr>
        <w:spacing w:after="0" w:line="320" w:lineRule="exact"/>
        <w:contextualSpacing/>
        <w:jc w:val="both"/>
        <w:rPr>
          <w:rFonts w:cstheme="minorHAnsi"/>
          <w:color w:val="000000" w:themeColor="text1"/>
        </w:rPr>
      </w:pPr>
    </w:p>
    <w:p w:rsidR="00D444C1" w:rsidP="00700417">
      <w:pPr>
        <w:spacing w:after="0" w:line="320" w:lineRule="exact"/>
        <w:contextualSpacing/>
        <w:jc w:val="both"/>
        <w:rPr>
          <w:rFonts w:cstheme="minorHAnsi"/>
          <w:color w:val="000000" w:themeColor="text1"/>
        </w:rPr>
      </w:pPr>
    </w:p>
    <w:p w:rsidR="00D444C1" w:rsidP="00700417">
      <w:pPr>
        <w:spacing w:after="0" w:line="320" w:lineRule="exact"/>
        <w:contextualSpacing/>
        <w:jc w:val="both"/>
        <w:rPr>
          <w:rFonts w:cstheme="minorHAnsi"/>
          <w:color w:val="000000" w:themeColor="text1"/>
        </w:rPr>
      </w:pPr>
    </w:p>
    <w:p w:rsidR="00D444C1" w:rsidP="00700417">
      <w:pPr>
        <w:spacing w:after="0" w:line="320" w:lineRule="exact"/>
        <w:contextualSpacing/>
        <w:jc w:val="both"/>
        <w:rPr>
          <w:rFonts w:cstheme="minorHAnsi"/>
          <w:color w:val="000000" w:themeColor="text1"/>
        </w:rPr>
      </w:pPr>
    </w:p>
    <w:p w:rsidR="00D444C1" w:rsidP="00700417">
      <w:pPr>
        <w:spacing w:after="0" w:line="320" w:lineRule="exact"/>
        <w:contextualSpacing/>
        <w:jc w:val="both"/>
        <w:rPr>
          <w:rFonts w:cstheme="minorHAnsi"/>
          <w:color w:val="000000" w:themeColor="text1"/>
        </w:rPr>
      </w:pPr>
    </w:p>
    <w:p w:rsidR="00D444C1" w:rsidP="00700417">
      <w:pPr>
        <w:spacing w:after="0" w:line="320" w:lineRule="exact"/>
        <w:contextualSpacing/>
        <w:jc w:val="both"/>
        <w:rPr>
          <w:rFonts w:cstheme="minorHAnsi"/>
          <w:color w:val="000000" w:themeColor="text1"/>
        </w:rPr>
      </w:pPr>
    </w:p>
    <w:p w:rsidR="00D444C1" w:rsidP="00700417">
      <w:pPr>
        <w:spacing w:after="0" w:line="320" w:lineRule="exact"/>
        <w:contextualSpacing/>
        <w:jc w:val="both"/>
        <w:rPr>
          <w:rFonts w:cstheme="minorHAnsi"/>
          <w:color w:val="000000" w:themeColor="text1"/>
        </w:rPr>
      </w:pPr>
    </w:p>
    <w:p w:rsidR="00D444C1" w:rsidP="00700417">
      <w:pPr>
        <w:spacing w:after="0" w:line="320" w:lineRule="exact"/>
        <w:contextualSpacing/>
        <w:jc w:val="both"/>
        <w:rPr>
          <w:rFonts w:cstheme="minorHAnsi"/>
          <w:color w:val="000000" w:themeColor="text1"/>
        </w:rPr>
      </w:pPr>
    </w:p>
    <w:p w:rsidR="00D444C1" w:rsidP="00700417">
      <w:pPr>
        <w:spacing w:after="0" w:line="320" w:lineRule="exact"/>
        <w:contextualSpacing/>
        <w:jc w:val="both"/>
        <w:rPr>
          <w:rFonts w:cstheme="minorHAnsi"/>
          <w:color w:val="000000" w:themeColor="text1"/>
        </w:rPr>
      </w:pPr>
    </w:p>
    <w:p w:rsidR="00D444C1" w:rsidP="00700417">
      <w:pPr>
        <w:spacing w:after="0" w:line="320" w:lineRule="exact"/>
        <w:contextualSpacing/>
        <w:jc w:val="both"/>
        <w:rPr>
          <w:rFonts w:cstheme="minorHAnsi"/>
          <w:color w:val="000000" w:themeColor="text1"/>
        </w:rPr>
      </w:pPr>
    </w:p>
    <w:p w:rsidR="00D444C1" w:rsidP="00AF1AC4">
      <w:pPr>
        <w:spacing w:after="0" w:line="320" w:lineRule="exact"/>
        <w:contextualSpacing/>
        <w:jc w:val="both"/>
        <w:rPr>
          <w:rFonts w:cstheme="minorHAnsi"/>
          <w:b/>
          <w:i/>
          <w:color w:val="000000" w:themeColor="text1"/>
          <w:sz w:val="24"/>
        </w:rPr>
      </w:pPr>
      <w:r w:rsidRPr="00D444C1">
        <w:rPr>
          <w:rFonts w:cstheme="minorHAnsi"/>
          <w:b/>
          <w:i/>
          <w:color w:val="000000" w:themeColor="text1"/>
          <w:sz w:val="24"/>
        </w:rPr>
        <w:t>Conhecer os componentes celulares, a sua estrutura e função:</w:t>
      </w:r>
    </w:p>
    <w:p w:rsidR="001736FE" w:rsidP="00AF1AC4">
      <w:pPr>
        <w:spacing w:after="0" w:line="320" w:lineRule="exact"/>
        <w:ind w:firstLine="708"/>
        <w:contextualSpacing/>
        <w:jc w:val="both"/>
        <w:rPr>
          <w:rFonts w:cstheme="minorHAnsi"/>
          <w:color w:val="000000" w:themeColor="text1"/>
        </w:rPr>
      </w:pPr>
      <w:r w:rsidRPr="008F7727">
        <w:rPr>
          <w:rFonts w:cstheme="minorHAnsi"/>
          <w:b/>
          <w:i/>
          <w:color w:val="0070C0"/>
        </w:rPr>
        <w:t xml:space="preserve">Membrana Plasmática – </w:t>
      </w:r>
      <w:r w:rsidRPr="008F7727" w:rsidR="008F7727">
        <w:rPr>
          <w:rFonts w:cstheme="minorHAnsi"/>
          <w:color w:val="000000" w:themeColor="text1"/>
        </w:rPr>
        <w:t xml:space="preserve">Também denominada membrana celular ou plasmalema, limita exteriormente o citoplasma, separando o meio intracelular (ou interno) do meio extracelular (ou externo), sendo responsável pelas trocas de substâncias entre eles. </w:t>
      </w:r>
    </w:p>
    <w:p w:rsidR="00D444C1" w:rsidRPr="001736FE" w:rsidP="00AF1AC4">
      <w:pPr>
        <w:spacing w:after="0" w:line="320" w:lineRule="exact"/>
        <w:ind w:firstLine="708"/>
        <w:contextualSpacing/>
        <w:jc w:val="both"/>
        <w:rPr>
          <w:rFonts w:cstheme="minorHAnsi"/>
          <w:color w:val="000000" w:themeColor="text1"/>
        </w:rPr>
      </w:pPr>
      <w:r w:rsidRPr="008F7727">
        <w:rPr>
          <w:rFonts w:cstheme="minorHAnsi"/>
          <w:b/>
          <w:i/>
          <w:color w:val="0070C0"/>
        </w:rPr>
        <w:t xml:space="preserve">Núcleo – </w:t>
      </w:r>
      <w:r w:rsidR="001736FE">
        <w:rPr>
          <w:rFonts w:cstheme="minorHAnsi"/>
          <w:color w:val="000000" w:themeColor="text1"/>
        </w:rPr>
        <w:t xml:space="preserve">É o maior organelo celular e encontra-se delimitado pelo invólucro nuclear (membrana com poros que permitem a comunicação entre o núcleo e o citoplasma). O núcleo contém no seu interior um líquido chamado </w:t>
      </w:r>
      <w:r w:rsidRPr="00AF1AC4" w:rsidR="00AF1AC4">
        <w:rPr>
          <w:rFonts w:cstheme="minorHAnsi"/>
          <w:i/>
          <w:color w:val="0070C0"/>
        </w:rPr>
        <w:t>nucleoplasma</w:t>
      </w:r>
      <w:r w:rsidR="00AF1AC4">
        <w:rPr>
          <w:rFonts w:cstheme="minorHAnsi"/>
          <w:color w:val="000000" w:themeColor="text1"/>
        </w:rPr>
        <w:t xml:space="preserve"> e, por vezes, uma estrutura esférica denominada </w:t>
      </w:r>
      <w:r w:rsidRPr="00AF1AC4" w:rsidR="00AF1AC4">
        <w:rPr>
          <w:rFonts w:cstheme="minorHAnsi"/>
          <w:i/>
          <w:color w:val="0070C0"/>
        </w:rPr>
        <w:t>nucléolo</w:t>
      </w:r>
      <w:r w:rsidR="00AF1AC4">
        <w:rPr>
          <w:rFonts w:cstheme="minorHAnsi"/>
          <w:color w:val="000000" w:themeColor="text1"/>
        </w:rPr>
        <w:t>. Controla a atividade celular.</w:t>
      </w:r>
    </w:p>
    <w:p w:rsidR="00D444C1" w:rsidRPr="00AF1AC4" w:rsidP="00AF1AC4">
      <w:pPr>
        <w:spacing w:after="0" w:line="320" w:lineRule="exact"/>
        <w:ind w:firstLine="708"/>
        <w:contextualSpacing/>
        <w:jc w:val="both"/>
        <w:rPr>
          <w:rFonts w:cstheme="minorHAnsi"/>
          <w:color w:val="000000" w:themeColor="text1"/>
        </w:rPr>
      </w:pPr>
      <w:r w:rsidRPr="008F7727">
        <w:rPr>
          <w:rFonts w:cstheme="minorHAnsi"/>
          <w:b/>
          <w:i/>
          <w:color w:val="0070C0"/>
        </w:rPr>
        <w:t xml:space="preserve">Mitocôndrias – </w:t>
      </w:r>
      <w:r w:rsidR="00AF1AC4">
        <w:rPr>
          <w:rFonts w:cstheme="minorHAnsi"/>
          <w:color w:val="000000" w:themeColor="text1"/>
        </w:rPr>
        <w:t>Organelos que possuem duas membranas (externa e interna). As mitocôndrias estão envolvidas em processos de obtenção de energia por parte da célula.</w:t>
      </w:r>
    </w:p>
    <w:p w:rsidR="00AF1AC4" w:rsidP="00AF1AC4">
      <w:pPr>
        <w:spacing w:after="0" w:line="320" w:lineRule="exact"/>
        <w:ind w:left="708"/>
        <w:contextualSpacing/>
        <w:jc w:val="both"/>
        <w:rPr>
          <w:rFonts w:cstheme="minorHAnsi"/>
          <w:b/>
          <w:i/>
          <w:color w:val="0070C0"/>
        </w:rPr>
      </w:pPr>
    </w:p>
    <w:p w:rsidR="00D444C1" w:rsidRPr="00AF1AC4" w:rsidP="005714A1">
      <w:pPr>
        <w:spacing w:after="0" w:line="320" w:lineRule="exact"/>
        <w:ind w:firstLine="708"/>
        <w:contextualSpacing/>
        <w:jc w:val="both"/>
        <w:rPr>
          <w:rFonts w:cstheme="minorHAnsi"/>
          <w:color w:val="000000" w:themeColor="text1"/>
        </w:rPr>
      </w:pPr>
      <w:r w:rsidRPr="008F7727">
        <w:rPr>
          <w:rFonts w:cstheme="minorHAnsi"/>
          <w:b/>
          <w:i/>
          <w:color w:val="0070C0"/>
        </w:rPr>
        <w:t xml:space="preserve">Cloroplastos – </w:t>
      </w:r>
      <w:r w:rsidR="005714A1">
        <w:rPr>
          <w:rFonts w:cstheme="minorHAnsi"/>
          <w:color w:val="000000" w:themeColor="text1"/>
        </w:rPr>
        <w:t>Organelos que possuem uma membrana dupla, onde se encontram pigmentos envolvidos na fotossíntese.</w:t>
      </w:r>
    </w:p>
    <w:p w:rsidR="00D444C1" w:rsidRPr="005714A1" w:rsidP="005714A1">
      <w:pPr>
        <w:spacing w:after="0" w:line="320" w:lineRule="exact"/>
        <w:ind w:firstLine="708"/>
        <w:contextualSpacing/>
        <w:jc w:val="both"/>
        <w:rPr>
          <w:rFonts w:cstheme="minorHAnsi"/>
          <w:color w:val="000000" w:themeColor="text1"/>
        </w:rPr>
      </w:pPr>
      <w:r w:rsidRPr="008F7727">
        <w:rPr>
          <w:rFonts w:cstheme="minorHAnsi"/>
          <w:b/>
          <w:i/>
          <w:color w:val="0070C0"/>
        </w:rPr>
        <w:t xml:space="preserve">Vacúolos – </w:t>
      </w:r>
      <w:r w:rsidR="005714A1">
        <w:rPr>
          <w:rFonts w:cstheme="minorHAnsi"/>
          <w:color w:val="000000" w:themeColor="text1"/>
        </w:rPr>
        <w:t>Organelos de tamanho variável, rodeados por uma membrana. Os vacúolos podem armazenar no seu interior várias substâncias (gases, pigmentos, açúcares, proteínas)</w:t>
      </w:r>
    </w:p>
    <w:p w:rsidR="00D444C1" w:rsidRPr="005714A1" w:rsidP="005714A1">
      <w:pPr>
        <w:spacing w:after="0" w:line="320" w:lineRule="exact"/>
        <w:ind w:firstLine="708"/>
        <w:contextualSpacing/>
        <w:jc w:val="both"/>
        <w:rPr>
          <w:rFonts w:cstheme="minorHAnsi"/>
          <w:color w:val="000000" w:themeColor="text1"/>
        </w:rPr>
      </w:pPr>
      <w:r w:rsidRPr="008F7727">
        <w:rPr>
          <w:rFonts w:cstheme="minorHAnsi"/>
          <w:b/>
          <w:i/>
          <w:color w:val="0070C0"/>
        </w:rPr>
        <w:t xml:space="preserve">Parede Celular – </w:t>
      </w:r>
      <w:r w:rsidR="005714A1">
        <w:rPr>
          <w:rFonts w:cstheme="minorHAnsi"/>
          <w:color w:val="000000" w:themeColor="text1"/>
        </w:rPr>
        <w:t>Parede rígida que envolve as células vegetais e bacterianas, conferindo-lhes proteção e suporte.</w:t>
      </w:r>
    </w:p>
    <w:p w:rsidR="00D444C1" w:rsidRPr="005714A1" w:rsidP="005714A1">
      <w:pPr>
        <w:spacing w:after="0" w:line="320" w:lineRule="exact"/>
        <w:ind w:firstLine="708"/>
        <w:contextualSpacing/>
        <w:jc w:val="both"/>
        <w:rPr>
          <w:rFonts w:cstheme="minorHAnsi"/>
          <w:color w:val="000000" w:themeColor="text1"/>
        </w:rPr>
      </w:pPr>
      <w:r w:rsidRPr="008F7727">
        <w:rPr>
          <w:rFonts w:cstheme="minorHAnsi"/>
          <w:b/>
          <w:i/>
          <w:color w:val="0070C0"/>
        </w:rPr>
        <w:t xml:space="preserve">Centríolos – </w:t>
      </w:r>
      <w:r w:rsidR="005714A1">
        <w:rPr>
          <w:rFonts w:cstheme="minorHAnsi"/>
          <w:color w:val="000000" w:themeColor="text1"/>
        </w:rPr>
        <w:t>Estrutura de aspeto cilíndrico, constituída por microtúbulos. Os centríolos intervêm na divisão celular.</w:t>
      </w:r>
    </w:p>
    <w:p w:rsidR="00D444C1" w:rsidRPr="005714A1" w:rsidP="005714A1">
      <w:pPr>
        <w:spacing w:after="0" w:line="320" w:lineRule="exact"/>
        <w:ind w:firstLine="708"/>
        <w:contextualSpacing/>
        <w:jc w:val="both"/>
        <w:rPr>
          <w:rFonts w:cstheme="minorHAnsi"/>
          <w:color w:val="000000" w:themeColor="text1"/>
        </w:rPr>
      </w:pPr>
      <w:r w:rsidRPr="008F7727">
        <w:rPr>
          <w:rFonts w:cstheme="minorHAnsi"/>
          <w:b/>
          <w:i/>
          <w:color w:val="0070C0"/>
        </w:rPr>
        <w:t xml:space="preserve">Retículo Endoplasmático – </w:t>
      </w:r>
      <w:r w:rsidR="005714A1">
        <w:rPr>
          <w:rFonts w:cstheme="minorHAnsi"/>
          <w:color w:val="000000" w:themeColor="text1"/>
        </w:rPr>
        <w:t>Sistema de sáculos, vesículas e canalículos, envolvido na síntese de proteínas, lípidos e hormonas. Também intervêm no transporte de proteínas e outras substâncias.</w:t>
      </w:r>
    </w:p>
    <w:p w:rsidR="008B4151" w:rsidP="008B4151">
      <w:pPr>
        <w:spacing w:after="0" w:line="320" w:lineRule="exact"/>
        <w:ind w:firstLine="708"/>
        <w:contextualSpacing/>
        <w:jc w:val="both"/>
        <w:rPr>
          <w:rFonts w:cstheme="minorHAnsi"/>
          <w:color w:val="000000" w:themeColor="text1"/>
        </w:rPr>
      </w:pPr>
      <w:r w:rsidRPr="008F7727">
        <w:rPr>
          <w:rFonts w:cstheme="minorHAnsi"/>
          <w:b/>
          <w:i/>
          <w:color w:val="0070C0"/>
        </w:rPr>
        <w:t xml:space="preserve">Aparelho ou Complexo de Golgi – </w:t>
      </w:r>
      <w:r w:rsidR="005714A1">
        <w:rPr>
          <w:rFonts w:cstheme="minorHAnsi"/>
          <w:color w:val="000000" w:themeColor="text1"/>
        </w:rPr>
        <w:t>Conjunto de cisternas achatadas e de vesículas, que intervêm em fenómenos de secreção.</w:t>
      </w:r>
    </w:p>
    <w:p w:rsidR="00D444C1" w:rsidRPr="008B4151" w:rsidP="008B4151">
      <w:pPr>
        <w:spacing w:after="0" w:line="320" w:lineRule="exact"/>
        <w:ind w:firstLine="708"/>
        <w:contextualSpacing/>
        <w:jc w:val="both"/>
        <w:rPr>
          <w:rFonts w:cstheme="minorHAnsi"/>
          <w:color w:val="000000" w:themeColor="text1"/>
        </w:rPr>
      </w:pPr>
      <w:r w:rsidRPr="008F7727">
        <w:rPr>
          <w:rFonts w:cstheme="minorHAnsi"/>
          <w:b/>
          <w:i/>
          <w:color w:val="0070C0"/>
        </w:rPr>
        <w:t xml:space="preserve">Lisossomas – </w:t>
      </w:r>
      <w:r w:rsidR="008B4151">
        <w:rPr>
          <w:rFonts w:cstheme="minorHAnsi"/>
          <w:color w:val="000000" w:themeColor="text1"/>
        </w:rPr>
        <w:t>Estruturas esféricas, rodeadas por uma membrana simples, que contêm enzimas que intervêm na decomposição de moléculas e estruturas celulares. (saem do complexo de Golgi).</w:t>
      </w:r>
    </w:p>
    <w:p w:rsidR="008B4151" w:rsidRPr="008B4151" w:rsidP="00464471">
      <w:pPr>
        <w:spacing w:after="0" w:line="320" w:lineRule="exact"/>
        <w:ind w:firstLine="708"/>
        <w:contextualSpacing/>
        <w:jc w:val="both"/>
        <w:rPr>
          <w:rFonts w:cstheme="minorHAnsi"/>
          <w:color w:val="000000" w:themeColor="text1"/>
        </w:rPr>
      </w:pPr>
      <w:r w:rsidRPr="008F7727">
        <w:rPr>
          <w:rFonts w:cstheme="minorHAnsi"/>
          <w:b/>
          <w:i/>
          <w:color w:val="0070C0"/>
        </w:rPr>
        <w:t xml:space="preserve">Ribossomas – </w:t>
      </w:r>
      <w:r>
        <w:rPr>
          <w:rFonts w:cstheme="minorHAnsi"/>
          <w:color w:val="000000" w:themeColor="text1"/>
        </w:rPr>
        <w:t>Pequenas estruturas, constituídas por duas porções (grande subunidade e pequena subunidade). São fundamentais para a síntese de proteínas.</w:t>
      </w:r>
    </w:p>
    <w:p w:rsidR="00D444C1" w:rsidP="00464471">
      <w:pPr>
        <w:spacing w:after="0" w:line="320" w:lineRule="exact"/>
        <w:ind w:firstLine="708"/>
        <w:contextualSpacing/>
        <w:jc w:val="both"/>
        <w:rPr>
          <w:rFonts w:cstheme="minorHAnsi"/>
          <w:color w:val="000000" w:themeColor="text1"/>
        </w:rPr>
      </w:pPr>
      <w:r w:rsidRPr="008F7727">
        <w:rPr>
          <w:rFonts w:cstheme="minorHAnsi"/>
          <w:b/>
          <w:i/>
          <w:color w:val="0070C0"/>
        </w:rPr>
        <w:t xml:space="preserve">Citoesqueleto – </w:t>
      </w:r>
      <w:r w:rsidR="00464471">
        <w:rPr>
          <w:rFonts w:cstheme="minorHAnsi"/>
          <w:color w:val="000000" w:themeColor="text1"/>
        </w:rPr>
        <w:t>Rede de fibras intercruzadas, existente no citoplasma. É o esqueleto da célula.</w:t>
      </w:r>
    </w:p>
    <w:p w:rsidR="00464471" w:rsidP="00464471">
      <w:pPr>
        <w:spacing w:after="0" w:line="320" w:lineRule="exact"/>
        <w:contextualSpacing/>
        <w:jc w:val="both"/>
        <w:rPr>
          <w:rFonts w:cstheme="minorHAnsi"/>
          <w:color w:val="000000" w:themeColor="text1"/>
        </w:rPr>
      </w:pPr>
    </w:p>
    <w:p w:rsidR="00E21E63" w:rsidRPr="002842C4" w:rsidP="00091D98">
      <w:pPr>
        <w:spacing w:after="0" w:line="320" w:lineRule="exact"/>
        <w:contextualSpacing/>
        <w:jc w:val="both"/>
        <w:rPr>
          <w:rFonts w:cs="Arial"/>
          <w:b/>
          <w:i/>
          <w:color w:val="000000" w:themeColor="text1"/>
          <w:sz w:val="24"/>
          <w:szCs w:val="24"/>
        </w:rPr>
      </w:pPr>
      <w:r w:rsidRPr="002842C4">
        <w:rPr>
          <w:rFonts w:cs="Arial"/>
          <w:b/>
          <w:i/>
          <w:color w:val="000000" w:themeColor="text1"/>
          <w:sz w:val="24"/>
          <w:szCs w:val="24"/>
        </w:rPr>
        <w:t>Reconhecer que a unidade biológica existe a nível molecular.</w:t>
      </w:r>
    </w:p>
    <w:p w:rsidR="00E21E63" w:rsidP="00091D98">
      <w:pPr>
        <w:spacing w:after="0" w:line="320" w:lineRule="exact"/>
        <w:contextualSpacing/>
        <w:jc w:val="both"/>
        <w:rPr>
          <w:rFonts w:cs="Arial"/>
          <w:color w:val="000000" w:themeColor="text1"/>
        </w:rPr>
      </w:pPr>
      <w:r>
        <w:rPr>
          <w:rFonts w:cs="Arial"/>
          <w:color w:val="000000" w:themeColor="text1"/>
        </w:rPr>
        <w:tab/>
        <w:t>A unidade biológica da célula não se limita a características estruturais e funcionais; ela revela-se também a nível molecular.</w:t>
      </w:r>
    </w:p>
    <w:p w:rsidR="00E21E63" w:rsidP="00091D98">
      <w:pPr>
        <w:spacing w:after="0" w:line="320" w:lineRule="exact"/>
        <w:contextualSpacing/>
        <w:jc w:val="both"/>
        <w:rPr>
          <w:rFonts w:cs="Arial"/>
          <w:color w:val="000000" w:themeColor="text1"/>
        </w:rPr>
      </w:pPr>
      <w:r>
        <w:rPr>
          <w:rFonts w:cs="Arial"/>
          <w:color w:val="000000" w:themeColor="text1"/>
        </w:rPr>
        <w:tab/>
        <w:t>Todos os seres vivos, e consequentemente as suas células, são constituídos por moléculas orgânicas de grandes dimensões – macromoléculas – formadas por um número relativamente reduzido de elementos químicos. As funções destas biomoléculas são variadas e incluem: funções estruturais, energéticas, enzimáticas, de armazenamento e de transferência de informação.</w:t>
      </w:r>
    </w:p>
    <w:p w:rsidR="00091D98" w:rsidP="00091D98">
      <w:pPr>
        <w:spacing w:after="0" w:line="320" w:lineRule="exact"/>
        <w:contextualSpacing/>
        <w:rPr>
          <w:rFonts w:cs="Arial"/>
          <w:b/>
          <w:i/>
          <w:sz w:val="24"/>
          <w:szCs w:val="24"/>
        </w:rPr>
      </w:pPr>
    </w:p>
    <w:p w:rsidR="000C75BC" w:rsidP="000C75BC">
      <w:pPr>
        <w:spacing w:after="0" w:line="240" w:lineRule="auto"/>
        <w:jc w:val="both"/>
        <w:rPr>
          <w:rFonts w:cs="Arial"/>
          <w:b/>
          <w:i/>
          <w:color w:val="000000" w:themeColor="text1"/>
          <w:sz w:val="24"/>
          <w:szCs w:val="24"/>
        </w:rPr>
      </w:pPr>
      <w:r w:rsidRPr="008E4854">
        <w:rPr>
          <w:rFonts w:cs="Arial"/>
          <w:b/>
          <w:i/>
          <w:color w:val="000000" w:themeColor="text1"/>
          <w:sz w:val="24"/>
          <w:szCs w:val="24"/>
        </w:rPr>
        <w:t>Conhecer os principais constituintes químicos das células.</w:t>
      </w:r>
    </w:p>
    <w:p w:rsidR="000C75BC" w:rsidRPr="000C75BC" w:rsidP="000C75BC">
      <w:pPr>
        <w:spacing w:after="0" w:line="320" w:lineRule="exact"/>
        <w:ind w:firstLine="708"/>
        <w:contextualSpacing/>
        <w:rPr>
          <w:rFonts w:cs="Arial"/>
          <w:color w:val="000000" w:themeColor="text1"/>
          <w:sz w:val="24"/>
          <w:szCs w:val="24"/>
        </w:rPr>
      </w:pPr>
      <w:r w:rsidRPr="000C75BC">
        <w:rPr>
          <w:rFonts w:cs="Arial"/>
          <w:b/>
          <w:i/>
          <w:color w:val="0070C0"/>
          <w:szCs w:val="24"/>
        </w:rPr>
        <w:t>Compostos Inorgânicos:</w:t>
      </w:r>
      <w:r>
        <w:rPr>
          <w:rFonts w:cs="Arial"/>
          <w:color w:val="0070C0"/>
          <w:sz w:val="24"/>
          <w:szCs w:val="24"/>
        </w:rPr>
        <w:t xml:space="preserve"> </w:t>
      </w:r>
      <w:r>
        <w:rPr>
          <w:rFonts w:cs="Arial"/>
          <w:color w:val="000000" w:themeColor="text1"/>
          <w:sz w:val="24"/>
          <w:szCs w:val="24"/>
        </w:rPr>
        <w:t>H</w:t>
      </w:r>
      <w:r>
        <w:rPr>
          <w:rFonts w:cs="Arial"/>
          <w:color w:val="000000" w:themeColor="text1"/>
          <w:sz w:val="24"/>
          <w:szCs w:val="24"/>
          <w:vertAlign w:val="subscript"/>
        </w:rPr>
        <w:t>2</w:t>
      </w:r>
      <w:r>
        <w:rPr>
          <w:rFonts w:cs="Arial"/>
          <w:color w:val="000000" w:themeColor="text1"/>
          <w:sz w:val="24"/>
          <w:szCs w:val="24"/>
        </w:rPr>
        <w:t>O, Minerais.</w:t>
      </w:r>
    </w:p>
    <w:p w:rsidR="000C75BC" w:rsidP="000C75BC">
      <w:pPr>
        <w:spacing w:after="0" w:line="320" w:lineRule="exact"/>
        <w:ind w:firstLine="708"/>
        <w:contextualSpacing/>
        <w:rPr>
          <w:rFonts w:cs="Arial"/>
          <w:color w:val="000000" w:themeColor="text1"/>
          <w:sz w:val="24"/>
          <w:szCs w:val="24"/>
        </w:rPr>
      </w:pPr>
      <w:r w:rsidRPr="000C75BC">
        <w:rPr>
          <w:rFonts w:cs="Arial"/>
          <w:b/>
          <w:i/>
          <w:color w:val="0070C0"/>
          <w:szCs w:val="24"/>
        </w:rPr>
        <w:t>Compostos Orgânicos (Macromoléculas e Biomoléculas):</w:t>
      </w:r>
      <w:r>
        <w:rPr>
          <w:rFonts w:cs="Arial"/>
          <w:color w:val="000000" w:themeColor="text1"/>
          <w:sz w:val="24"/>
          <w:szCs w:val="24"/>
        </w:rPr>
        <w:t xml:space="preserve"> Proteínas, Lípidos, Glícidos, Ácidos Nucleicos.</w:t>
      </w:r>
    </w:p>
    <w:p w:rsidR="000C75BC" w:rsidRPr="000C75BC" w:rsidP="00091D98">
      <w:pPr>
        <w:spacing w:after="0" w:line="320" w:lineRule="exact"/>
        <w:contextualSpacing/>
        <w:rPr>
          <w:rFonts w:cs="Arial"/>
          <w:color w:val="000000" w:themeColor="text1"/>
          <w:sz w:val="24"/>
          <w:szCs w:val="24"/>
        </w:rPr>
      </w:pPr>
    </w:p>
    <w:p w:rsidR="00091D98" w:rsidP="00091D98">
      <w:pPr>
        <w:spacing w:after="0" w:line="320" w:lineRule="exact"/>
        <w:contextualSpacing/>
        <w:rPr>
          <w:rFonts w:cs="Arial"/>
          <w:b/>
          <w:i/>
          <w:sz w:val="24"/>
          <w:szCs w:val="24"/>
        </w:rPr>
      </w:pPr>
      <w:r w:rsidRPr="008E4854">
        <w:rPr>
          <w:rFonts w:cs="Arial"/>
          <w:b/>
          <w:i/>
          <w:sz w:val="24"/>
          <w:szCs w:val="24"/>
        </w:rPr>
        <w:t>Descrever a estrutura e funções principais das biomoléculas.</w:t>
      </w:r>
    </w:p>
    <w:p w:rsidR="00091D98" w:rsidRPr="00091D98" w:rsidP="00091D98">
      <w:pPr>
        <w:spacing w:after="0" w:line="320" w:lineRule="exact"/>
        <w:ind w:firstLine="708"/>
        <w:contextualSpacing/>
        <w:jc w:val="both"/>
        <w:rPr>
          <w:rFonts w:cs="Arial"/>
          <w:color w:val="000000" w:themeColor="text1"/>
        </w:rPr>
      </w:pPr>
      <w:r w:rsidRPr="00091D98">
        <w:rPr>
          <w:rFonts w:cs="Arial"/>
          <w:color w:val="000000" w:themeColor="text1"/>
        </w:rPr>
        <w:t>Existem 4 grandes tipos de macromoléculas nas células: os prótidos, os glícidos, os lípidos e os ácidos nucleicos. Estes polímeros são conjuntos de monómeros: aminoácidos, monossacarídeos, glicerol e ácidos gordos e nucleicos (respetivamente).</w:t>
      </w:r>
    </w:p>
    <w:p w:rsidR="00091D98" w:rsidRPr="00091D98" w:rsidP="00091D98">
      <w:pPr>
        <w:spacing w:after="0" w:line="320" w:lineRule="exact"/>
        <w:ind w:firstLine="708"/>
        <w:contextualSpacing/>
        <w:jc w:val="both"/>
        <w:rPr>
          <w:rFonts w:cs="Arial"/>
          <w:color w:val="000000" w:themeColor="text1"/>
        </w:rPr>
      </w:pPr>
      <w:r w:rsidRPr="00091D98">
        <w:rPr>
          <w:rFonts w:cs="Arial"/>
          <w:color w:val="000000" w:themeColor="text1"/>
        </w:rPr>
        <w:t xml:space="preserve">A </w:t>
      </w:r>
      <w:r w:rsidRPr="00091D98">
        <w:rPr>
          <w:rFonts w:cs="Arial"/>
          <w:b/>
          <w:i/>
          <w:color w:val="0070C0"/>
        </w:rPr>
        <w:t>polimerização</w:t>
      </w:r>
      <w:r w:rsidRPr="00091D98">
        <w:rPr>
          <w:rFonts w:cs="Arial"/>
          <w:color w:val="000000" w:themeColor="text1"/>
        </w:rPr>
        <w:t xml:space="preserve"> acontece quando os monómeros se unem e formam cadeias, originando polímeros. Quando dois monómeros se ligam (reações de condensação) ocorre a formação de uma molécula de água.</w:t>
      </w:r>
    </w:p>
    <w:p w:rsidR="00091D98" w:rsidRPr="00091D98" w:rsidP="00091D98">
      <w:pPr>
        <w:spacing w:after="0" w:line="320" w:lineRule="exact"/>
        <w:ind w:firstLine="708"/>
        <w:contextualSpacing/>
        <w:jc w:val="both"/>
        <w:rPr>
          <w:rFonts w:cs="Arial"/>
          <w:color w:val="000000" w:themeColor="text1"/>
        </w:rPr>
      </w:pPr>
      <w:r w:rsidRPr="00091D98">
        <w:rPr>
          <w:rFonts w:cs="Arial"/>
          <w:color w:val="000000" w:themeColor="text1"/>
        </w:rPr>
        <w:t xml:space="preserve">Por sua vez, quando um polímero se desdobra nos seus diversos monómeros, a reação toma a designação de </w:t>
      </w:r>
      <w:r w:rsidRPr="00091D98">
        <w:rPr>
          <w:rFonts w:cs="Arial"/>
          <w:b/>
          <w:i/>
          <w:color w:val="0070C0"/>
        </w:rPr>
        <w:t>despolimerização</w:t>
      </w:r>
      <w:r w:rsidRPr="00091D98">
        <w:rPr>
          <w:rFonts w:cs="Arial"/>
          <w:color w:val="000000" w:themeColor="text1"/>
        </w:rPr>
        <w:t xml:space="preserve"> (hidrólise), na qual ocorre a rutura devido à reação do composto com a água.</w:t>
      </w:r>
    </w:p>
    <w:p w:rsidR="00464471" w:rsidRPr="00464471" w:rsidP="00091D98">
      <w:pPr>
        <w:spacing w:after="0" w:line="320" w:lineRule="exact"/>
        <w:contextualSpacing/>
        <w:jc w:val="both"/>
        <w:rPr>
          <w:rFonts w:cstheme="minorHAnsi"/>
          <w:color w:val="000000" w:themeColor="text1"/>
        </w:rPr>
      </w:pPr>
    </w:p>
    <w:p w:rsidR="00091D98" w:rsidP="00091D98">
      <w:pPr>
        <w:spacing w:after="0"/>
        <w:contextualSpacing/>
        <w:jc w:val="both"/>
        <w:rPr>
          <w:rFonts w:cs="Arial"/>
          <w:b/>
          <w:i/>
          <w:color w:val="0070C0"/>
          <w:sz w:val="28"/>
        </w:rPr>
      </w:pPr>
      <w:r w:rsidRPr="009D7ADC">
        <w:rPr>
          <w:rFonts w:cs="Arial"/>
          <w:b/>
          <w:i/>
          <w:color w:val="0070C0"/>
          <w:sz w:val="28"/>
        </w:rPr>
        <w:t>Água:</w:t>
      </w:r>
    </w:p>
    <w:p w:rsidR="000C75BC" w:rsidP="00250748">
      <w:pPr>
        <w:spacing w:after="0"/>
        <w:ind w:firstLine="708"/>
        <w:contextualSpacing/>
        <w:jc w:val="both"/>
        <w:rPr>
          <w:rFonts w:cs="Arial"/>
          <w:color w:val="000000" w:themeColor="text1"/>
        </w:rPr>
      </w:pPr>
      <w:r>
        <w:rPr>
          <w:rFonts w:cs="Arial"/>
          <w:color w:val="000000" w:themeColor="text1"/>
        </w:rPr>
        <w:t>A água constitui o meio onde ocorrem todas a reações celulares, sendo também responsável por reações químicas vitais. Esta molécula, apesar de eletronicamente neutra, possui polaridade, que permite a ligação entre estas e outras substâncias polares, através de pontes de hidrogénio. Devido à polaridade, as ligações estabelecidas entre estas moléculas e diversos iões, formam compostos mais estáveis.</w:t>
      </w:r>
    </w:p>
    <w:p w:rsidR="00250748" w:rsidRPr="000C75BC" w:rsidP="00091D98">
      <w:pPr>
        <w:spacing w:after="0"/>
        <w:contextualSpacing/>
        <w:jc w:val="both"/>
        <w:rPr>
          <w:rFonts w:cs="Arial"/>
          <w:color w:val="000000" w:themeColor="text1"/>
          <w:szCs w:val="24"/>
        </w:rPr>
      </w:pPr>
    </w:p>
    <w:p w:rsidR="00091D98" w:rsidRPr="009D7ADC" w:rsidP="00091D98">
      <w:pPr>
        <w:spacing w:after="0"/>
        <w:contextualSpacing/>
        <w:rPr>
          <w:rFonts w:cs="Arial"/>
          <w:i/>
          <w:color w:val="0070C0"/>
        </w:rPr>
      </w:pPr>
      <w:r w:rsidRPr="009D7ADC">
        <w:rPr>
          <w:rFonts w:cs="Arial"/>
          <w:i/>
          <w:color w:val="0070C0"/>
        </w:rPr>
        <w:t>Funções Plásticas:</w:t>
      </w:r>
    </w:p>
    <w:p w:rsidR="00091D98" w:rsidRPr="00C27943" w:rsidP="002E6F35">
      <w:pPr>
        <w:spacing w:after="0"/>
        <w:ind w:firstLine="708"/>
        <w:contextualSpacing/>
        <w:rPr>
          <w:rFonts w:cs="Arial"/>
          <w:color w:val="000000" w:themeColor="text1"/>
        </w:rPr>
      </w:pPr>
      <w:r>
        <w:rPr>
          <w:rFonts w:ascii="Wingdings" w:hAnsi="Wingdings" w:cs="Arial"/>
          <w:color w:val="000000" w:themeColor="text1"/>
        </w:rPr>
        <w:sym w:font="Wingdings" w:char="F046"/>
      </w:r>
      <w:r>
        <w:rPr>
          <w:rFonts w:cs="Arial"/>
          <w:color w:val="000000" w:themeColor="text1"/>
        </w:rPr>
        <w:t xml:space="preserve"> Componente principal do sangue, pelo que desempenha um papel no transporte de gases, nutrientes e produtos resultantes da atividade das células;</w:t>
      </w:r>
    </w:p>
    <w:p w:rsidR="00091D98" w:rsidRPr="00C27943" w:rsidP="009D7ADC">
      <w:pPr>
        <w:spacing w:after="0"/>
        <w:ind w:left="720"/>
        <w:contextualSpacing/>
        <w:rPr>
          <w:rFonts w:cs="Arial"/>
          <w:color w:val="000000" w:themeColor="text1"/>
        </w:rPr>
      </w:pPr>
      <w:r>
        <w:rPr>
          <w:rFonts w:ascii="Wingdings" w:hAnsi="Wingdings" w:cs="Arial"/>
          <w:color w:val="000000" w:themeColor="text1"/>
        </w:rPr>
        <w:sym w:font="Wingdings" w:char="F046"/>
      </w:r>
      <w:r>
        <w:rPr>
          <w:rFonts w:cs="Arial"/>
          <w:color w:val="000000" w:themeColor="text1"/>
        </w:rPr>
        <w:t xml:space="preserve"> Constituinte principal de todos os líquidos orgânicos;</w:t>
      </w:r>
    </w:p>
    <w:p w:rsidR="00091D98" w:rsidRPr="00C27943" w:rsidP="009D7ADC">
      <w:pPr>
        <w:spacing w:after="0"/>
        <w:ind w:left="720"/>
        <w:contextualSpacing/>
        <w:rPr>
          <w:rFonts w:cs="Arial"/>
          <w:color w:val="000000" w:themeColor="text1"/>
        </w:rPr>
      </w:pPr>
      <w:r>
        <w:rPr>
          <w:rFonts w:ascii="Wingdings" w:hAnsi="Wingdings" w:cs="Arial"/>
          <w:color w:val="000000" w:themeColor="text1"/>
        </w:rPr>
        <w:sym w:font="Wingdings" w:char="F046"/>
      </w:r>
      <w:r>
        <w:rPr>
          <w:rFonts w:cs="Arial"/>
          <w:color w:val="000000" w:themeColor="text1"/>
        </w:rPr>
        <w:t xml:space="preserve"> É o principal constituinte celular.</w:t>
      </w:r>
    </w:p>
    <w:p w:rsidR="00091D98" w:rsidP="00091D98">
      <w:pPr>
        <w:spacing w:after="0"/>
        <w:contextualSpacing/>
        <w:rPr>
          <w:rFonts w:cs="Arial"/>
          <w:i/>
          <w:color w:val="00A200"/>
        </w:rPr>
      </w:pPr>
      <w:r w:rsidRPr="009D7ADC">
        <w:rPr>
          <w:rFonts w:cs="Arial"/>
          <w:i/>
          <w:color w:val="0070C0"/>
        </w:rPr>
        <w:t>Funções Reguladoras:</w:t>
      </w:r>
    </w:p>
    <w:p w:rsidR="00091D98" w:rsidRPr="00C42FE6" w:rsidP="009D7ADC">
      <w:pPr>
        <w:spacing w:after="0"/>
        <w:ind w:left="720"/>
        <w:contextualSpacing/>
        <w:rPr>
          <w:rFonts w:cs="Arial"/>
          <w:color w:val="000000" w:themeColor="text1"/>
        </w:rPr>
      </w:pPr>
      <w:r>
        <w:rPr>
          <w:rFonts w:ascii="Wingdings" w:hAnsi="Wingdings" w:cs="Arial"/>
          <w:color w:val="000000" w:themeColor="text1"/>
        </w:rPr>
        <w:sym w:font="Wingdings" w:char="F046"/>
      </w:r>
      <w:r>
        <w:rPr>
          <w:rFonts w:cs="Arial"/>
          <w:color w:val="000000" w:themeColor="text1"/>
        </w:rPr>
        <w:t xml:space="preserve"> Intervém nas reações químicas que são a base do funcionamento do organismo humano.</w:t>
      </w:r>
    </w:p>
    <w:p w:rsidR="00091D98" w:rsidRPr="00C42FE6" w:rsidP="009D7ADC">
      <w:pPr>
        <w:spacing w:after="0"/>
        <w:ind w:left="720"/>
        <w:contextualSpacing/>
        <w:rPr>
          <w:rFonts w:cs="Arial"/>
          <w:color w:val="000000" w:themeColor="text1"/>
        </w:rPr>
      </w:pPr>
      <w:r>
        <w:rPr>
          <w:rFonts w:ascii="Wingdings" w:hAnsi="Wingdings" w:cs="Arial"/>
          <w:color w:val="000000" w:themeColor="text1"/>
        </w:rPr>
        <w:sym w:font="Wingdings" w:char="F046"/>
      </w:r>
      <w:r>
        <w:rPr>
          <w:rFonts w:cs="Arial"/>
          <w:color w:val="000000" w:themeColor="text1"/>
        </w:rPr>
        <w:t xml:space="preserve"> Participa na regulação da temperatura corporal.</w:t>
      </w:r>
    </w:p>
    <w:p w:rsidR="00091D98" w:rsidRPr="00C42FE6" w:rsidP="009D7ADC">
      <w:pPr>
        <w:spacing w:after="0"/>
        <w:ind w:left="720"/>
        <w:contextualSpacing/>
        <w:rPr>
          <w:rFonts w:cs="Arial"/>
          <w:color w:val="000000" w:themeColor="text1"/>
        </w:rPr>
      </w:pPr>
      <w:r>
        <w:rPr>
          <w:rFonts w:ascii="Wingdings" w:hAnsi="Wingdings" w:cs="Arial"/>
          <w:color w:val="000000" w:themeColor="text1"/>
        </w:rPr>
        <w:sym w:font="Wingdings" w:char="F046"/>
      </w:r>
      <w:r>
        <w:rPr>
          <w:rFonts w:cs="Arial"/>
          <w:color w:val="000000" w:themeColor="text1"/>
        </w:rPr>
        <w:t xml:space="preserve"> Participa na regulação da pressão sanguínea.</w:t>
      </w:r>
    </w:p>
    <w:p w:rsidR="00091D98" w:rsidRPr="00C42FE6" w:rsidP="009D7ADC">
      <w:pPr>
        <w:spacing w:after="0"/>
        <w:ind w:left="720"/>
        <w:contextualSpacing/>
        <w:rPr>
          <w:rFonts w:cs="Arial"/>
          <w:color w:val="000000" w:themeColor="text1"/>
        </w:rPr>
      </w:pPr>
      <w:r>
        <w:rPr>
          <w:rFonts w:ascii="Wingdings" w:hAnsi="Wingdings" w:cs="Arial"/>
          <w:color w:val="000000" w:themeColor="text1"/>
        </w:rPr>
        <w:sym w:font="Wingdings" w:char="F046"/>
      </w:r>
      <w:r>
        <w:rPr>
          <w:rFonts w:cs="Arial"/>
          <w:color w:val="000000" w:themeColor="text1"/>
        </w:rPr>
        <w:t xml:space="preserve"> É fundamental na absorção de nutrientes e eliminação das substâncias nocivas.</w:t>
      </w:r>
    </w:p>
    <w:p w:rsidR="00091D98" w:rsidRPr="00C42FE6" w:rsidP="009D7ADC">
      <w:pPr>
        <w:spacing w:after="0"/>
        <w:ind w:left="720"/>
        <w:contextualSpacing/>
        <w:rPr>
          <w:rFonts w:cs="Arial"/>
          <w:color w:val="000000" w:themeColor="text1"/>
        </w:rPr>
      </w:pPr>
      <w:r>
        <w:rPr>
          <w:rFonts w:ascii="Wingdings" w:hAnsi="Wingdings" w:cs="Arial"/>
          <w:color w:val="000000" w:themeColor="text1"/>
        </w:rPr>
        <w:sym w:font="Wingdings" w:char="F046"/>
      </w:r>
      <w:r>
        <w:rPr>
          <w:rFonts w:cs="Arial"/>
          <w:color w:val="000000" w:themeColor="text1"/>
        </w:rPr>
        <w:t xml:space="preserve"> Intervém em reações de hidrólise.</w:t>
      </w:r>
    </w:p>
    <w:p w:rsidR="00091D98" w:rsidP="00091D98">
      <w:pPr>
        <w:spacing w:after="0"/>
        <w:contextualSpacing/>
        <w:rPr>
          <w:rFonts w:cs="Arial"/>
          <w:i/>
          <w:color w:val="00A200"/>
        </w:rPr>
      </w:pPr>
    </w:p>
    <w:p w:rsidR="007373D3" w:rsidRPr="007373D3" w:rsidP="003F00F9">
      <w:pPr>
        <w:spacing w:after="0" w:line="320" w:lineRule="exact"/>
        <w:contextualSpacing/>
        <w:jc w:val="both"/>
        <w:rPr>
          <w:rFonts w:cs="Arial"/>
          <w:b/>
          <w:i/>
          <w:color w:val="0070C0"/>
          <w:sz w:val="28"/>
        </w:rPr>
      </w:pPr>
      <w:r w:rsidRPr="007373D3">
        <w:rPr>
          <w:rFonts w:cs="Arial"/>
          <w:b/>
          <w:i/>
          <w:color w:val="0070C0"/>
          <w:sz w:val="28"/>
        </w:rPr>
        <w:t>Prótidos:</w:t>
      </w:r>
    </w:p>
    <w:p w:rsidR="007373D3" w:rsidRPr="003F00F9" w:rsidP="003F00F9">
      <w:pPr>
        <w:spacing w:after="0" w:line="320" w:lineRule="exact"/>
        <w:ind w:firstLine="708"/>
        <w:contextualSpacing/>
        <w:jc w:val="both"/>
        <w:rPr>
          <w:rFonts w:cstheme="minorHAnsi"/>
          <w:b/>
          <w:color w:val="000000" w:themeColor="text1"/>
        </w:rPr>
      </w:pPr>
      <w:r w:rsidRPr="003F00F9">
        <w:rPr>
          <w:rFonts w:cstheme="minorHAnsi"/>
          <w:b/>
          <w:color w:val="000000" w:themeColor="text1"/>
        </w:rPr>
        <w:t>Os prótidos podem classificar-se em aminoácidos, péptidos e proteínas.</w:t>
      </w:r>
    </w:p>
    <w:p w:rsidR="007373D3" w:rsidRPr="002D4253" w:rsidP="003F00F9">
      <w:pPr>
        <w:spacing w:after="0" w:line="320" w:lineRule="exact"/>
        <w:ind w:firstLine="708"/>
        <w:contextualSpacing/>
        <w:jc w:val="both"/>
        <w:rPr>
          <w:rFonts w:cstheme="minorHAnsi"/>
          <w:color w:val="000000" w:themeColor="text1"/>
        </w:rPr>
      </w:pPr>
      <w:r w:rsidRPr="002D4253">
        <w:rPr>
          <w:rFonts w:cstheme="minorHAnsi"/>
          <w:color w:val="000000" w:themeColor="text1"/>
        </w:rPr>
        <w:t xml:space="preserve">Os </w:t>
      </w:r>
      <w:r w:rsidRPr="007373D3">
        <w:rPr>
          <w:rFonts w:cstheme="minorHAnsi"/>
          <w:b/>
          <w:i/>
          <w:color w:val="0070C0"/>
        </w:rPr>
        <w:t>aminoácidos</w:t>
      </w:r>
      <w:r w:rsidRPr="007373D3">
        <w:rPr>
          <w:rFonts w:cstheme="minorHAnsi"/>
          <w:color w:val="0070C0"/>
        </w:rPr>
        <w:t xml:space="preserve"> </w:t>
      </w:r>
      <w:r w:rsidRPr="002D4253">
        <w:rPr>
          <w:rFonts w:cstheme="minorHAnsi"/>
          <w:color w:val="000000" w:themeColor="text1"/>
        </w:rPr>
        <w:t>são os prótidos mais simples. Existem cerca de 20 aminoácidos que entram na constituição dos prótidos de todas as espécies dos seres vivos e todos eles possuem um grupo amina (NH</w:t>
      </w:r>
      <w:r w:rsidR="003F00F9">
        <w:rPr>
          <w:rFonts w:cstheme="minorHAnsi"/>
          <w:color w:val="000000" w:themeColor="text1"/>
          <w:vertAlign w:val="subscript"/>
        </w:rPr>
        <w:t>2</w:t>
      </w:r>
      <w:r w:rsidRPr="002D4253">
        <w:rPr>
          <w:rFonts w:cstheme="minorHAnsi"/>
          <w:color w:val="000000" w:themeColor="text1"/>
        </w:rPr>
        <w:t>), um grupo carboxilo (COOH) e um átomo de hidrogénio ligados ao mesmo átomo de carbono.</w:t>
      </w:r>
    </w:p>
    <w:p w:rsidR="007373D3" w:rsidP="003F00F9">
      <w:pPr>
        <w:spacing w:after="0" w:line="320" w:lineRule="exact"/>
        <w:contextualSpacing/>
        <w:jc w:val="both"/>
        <w:rPr>
          <w:rFonts w:cstheme="minorHAnsi"/>
          <w:color w:val="000000" w:themeColor="text1"/>
        </w:rPr>
      </w:pPr>
      <w:r w:rsidRPr="002D4253">
        <w:rPr>
          <w:rFonts w:cstheme="minorHAnsi"/>
          <w:color w:val="000000" w:themeColor="text1"/>
        </w:rPr>
        <w:tab/>
        <w:t xml:space="preserve">Os </w:t>
      </w:r>
      <w:r w:rsidRPr="007373D3">
        <w:rPr>
          <w:rFonts w:cstheme="minorHAnsi"/>
          <w:b/>
          <w:i/>
          <w:color w:val="0070C0"/>
        </w:rPr>
        <w:t xml:space="preserve">péptidos </w:t>
      </w:r>
      <w:r w:rsidRPr="002D4253">
        <w:rPr>
          <w:rFonts w:cstheme="minorHAnsi"/>
          <w:color w:val="000000" w:themeColor="text1"/>
        </w:rPr>
        <w:t xml:space="preserve">são o resultado da união entre dois ou mais aminoácidos, através de uma ligação química covalente, denominada </w:t>
      </w:r>
      <w:r w:rsidRPr="003F00F9">
        <w:rPr>
          <w:rFonts w:cstheme="minorHAnsi"/>
          <w:b/>
          <w:color w:val="000000" w:themeColor="text1"/>
        </w:rPr>
        <w:t>ligação peptídica</w:t>
      </w:r>
      <w:r w:rsidRPr="002D4253">
        <w:rPr>
          <w:rFonts w:cstheme="minorHAnsi"/>
          <w:color w:val="000000" w:themeColor="text1"/>
        </w:rPr>
        <w:t>. Esta ligação é estabelecida entre o grupo carboxilo de um aminoácido e o grupo amina de outro. Por cada ligação peptídica que se estabelece, forma-se uma molécula de água.</w:t>
      </w:r>
    </w:p>
    <w:p w:rsidR="003F00F9" w:rsidRPr="002D4253" w:rsidP="003F00F9">
      <w:pPr>
        <w:spacing w:after="0" w:line="320" w:lineRule="exact"/>
        <w:contextualSpacing/>
        <w:jc w:val="both"/>
        <w:rPr>
          <w:rFonts w:cstheme="minorHAnsi"/>
          <w:color w:val="000000" w:themeColor="text1"/>
        </w:rPr>
      </w:pPr>
      <w:r>
        <w:rPr>
          <w:rFonts w:cstheme="minorHAnsi"/>
          <w:color w:val="000000" w:themeColor="text1"/>
        </w:rPr>
        <w:tab/>
        <w:t xml:space="preserve">Os péptidos formados por dois aminoácidos denominam-se </w:t>
      </w:r>
      <w:r w:rsidRPr="00145206" w:rsidR="00C82061">
        <w:rPr>
          <w:rFonts w:cstheme="minorHAnsi"/>
          <w:b/>
          <w:color w:val="000000" w:themeColor="text1"/>
        </w:rPr>
        <w:t>dipéptidos</w:t>
      </w:r>
      <w:r w:rsidR="00C82061">
        <w:rPr>
          <w:rFonts w:cstheme="minorHAnsi"/>
          <w:color w:val="000000" w:themeColor="text1"/>
        </w:rPr>
        <w:t xml:space="preserve">, formados por três, </w:t>
      </w:r>
      <w:r w:rsidRPr="00145206" w:rsidR="00C82061">
        <w:rPr>
          <w:rFonts w:cstheme="minorHAnsi"/>
          <w:b/>
          <w:color w:val="000000" w:themeColor="text1"/>
        </w:rPr>
        <w:t>tripéptidos</w:t>
      </w:r>
      <w:r w:rsidR="00C82061">
        <w:rPr>
          <w:rFonts w:cstheme="minorHAnsi"/>
          <w:color w:val="000000" w:themeColor="text1"/>
        </w:rPr>
        <w:t xml:space="preserve"> e assim sucessivamente. As cadeias peptídicas que contêm entre 2 e 20 aminoácidos denominam-se </w:t>
      </w:r>
      <w:r w:rsidRPr="00145206" w:rsidR="00C82061">
        <w:rPr>
          <w:rFonts w:cstheme="minorHAnsi"/>
          <w:b/>
          <w:color w:val="000000" w:themeColor="text1"/>
        </w:rPr>
        <w:t>oligopéptidos</w:t>
      </w:r>
      <w:r w:rsidR="00C82061">
        <w:rPr>
          <w:rFonts w:cstheme="minorHAnsi"/>
          <w:color w:val="000000" w:themeColor="text1"/>
        </w:rPr>
        <w:t xml:space="preserve"> e as que ultrapassam esse número chama-se </w:t>
      </w:r>
      <w:r w:rsidRPr="00145206" w:rsidR="00C82061">
        <w:rPr>
          <w:rFonts w:cstheme="minorHAnsi"/>
          <w:b/>
          <w:color w:val="000000" w:themeColor="text1"/>
        </w:rPr>
        <w:t>polipéptidos</w:t>
      </w:r>
      <w:r w:rsidR="00C82061">
        <w:rPr>
          <w:rFonts w:cstheme="minorHAnsi"/>
          <w:color w:val="000000" w:themeColor="text1"/>
        </w:rPr>
        <w:t>.</w:t>
      </w:r>
    </w:p>
    <w:p w:rsidR="007373D3" w:rsidP="003F00F9">
      <w:pPr>
        <w:spacing w:after="0" w:line="320" w:lineRule="exact"/>
        <w:contextualSpacing/>
        <w:jc w:val="both"/>
        <w:rPr>
          <w:rFonts w:cs="Arial"/>
          <w:color w:val="000000" w:themeColor="text1"/>
        </w:rPr>
      </w:pPr>
      <w:r w:rsidRPr="002D4253">
        <w:rPr>
          <w:rFonts w:cs="Arial"/>
          <w:color w:val="000000" w:themeColor="text1"/>
        </w:rPr>
        <w:tab/>
        <w:t xml:space="preserve">As </w:t>
      </w:r>
      <w:r w:rsidRPr="007373D3">
        <w:rPr>
          <w:rFonts w:cs="Arial"/>
          <w:b/>
          <w:i/>
          <w:color w:val="0070C0"/>
        </w:rPr>
        <w:t xml:space="preserve">proteínas </w:t>
      </w:r>
      <w:r w:rsidRPr="002D4253">
        <w:rPr>
          <w:rFonts w:cs="Arial"/>
          <w:color w:val="000000" w:themeColor="text1"/>
        </w:rPr>
        <w:t xml:space="preserve">são macromoléculas constituídas por uma ou mais cadeias polipeptídicas e apresentam uma estrutura tridimensional definida. Estas moléculas apresentam vários níveis de organização </w:t>
      </w:r>
      <w:r w:rsidRPr="00145206">
        <w:rPr>
          <w:rFonts w:cs="Arial"/>
          <w:b/>
          <w:color w:val="000000" w:themeColor="text1"/>
        </w:rPr>
        <w:t>(página 38 do manual)</w:t>
      </w:r>
      <w:r w:rsidRPr="00145206">
        <w:rPr>
          <w:rFonts w:cs="Arial"/>
          <w:color w:val="000000" w:themeColor="text1"/>
        </w:rPr>
        <w:t xml:space="preserve">. As proteínas podem ser formadas apenas por aminoácidos (proteínas simples ou holoproteínas) ou podem conter uma porção não proteica, denominada: grupo prostético. </w:t>
      </w:r>
    </w:p>
    <w:p w:rsidR="007373D3" w:rsidP="003F00F9">
      <w:pPr>
        <w:spacing w:after="0" w:line="320" w:lineRule="exact"/>
        <w:contextualSpacing/>
        <w:jc w:val="both"/>
        <w:rPr>
          <w:rFonts w:cs="Arial"/>
          <w:color w:val="000000" w:themeColor="text1"/>
        </w:rPr>
      </w:pPr>
      <w:r>
        <w:rPr>
          <w:rFonts w:cs="Arial"/>
          <w:color w:val="000000" w:themeColor="text1"/>
        </w:rPr>
        <w:tab/>
        <w:t>Neste caso, as proteínas designam-se conjugadas ou heteroproteínas, o que aumenta ainda mais a sua diversidade.</w:t>
      </w:r>
    </w:p>
    <w:p w:rsidR="007373D3" w:rsidP="003F00F9">
      <w:pPr>
        <w:spacing w:after="0" w:line="320" w:lineRule="exact"/>
        <w:contextualSpacing/>
        <w:jc w:val="both"/>
        <w:rPr>
          <w:rFonts w:cs="Arial"/>
          <w:color w:val="000000" w:themeColor="text1"/>
        </w:rPr>
      </w:pPr>
      <w:r>
        <w:rPr>
          <w:rFonts w:cs="Arial"/>
          <w:color w:val="000000" w:themeColor="text1"/>
        </w:rPr>
        <w:tab/>
        <w:t>As estruturas das proteínas são mantidas por interações fracas e, por isso, são facilmente quebradas quando expostas ao calor, à agitação, a sais e ácidos por exemplo. À perda da estrutura tridimensional, chama-se desnaturação. Os suspiros ficam leves porque o ar fica retido entre as proteínas desnaturadas.</w:t>
      </w:r>
    </w:p>
    <w:p w:rsidR="00B87472" w:rsidP="003F00F9">
      <w:pPr>
        <w:spacing w:after="0" w:line="320" w:lineRule="exact"/>
        <w:contextualSpacing/>
        <w:jc w:val="both"/>
        <w:rPr>
          <w:rFonts w:cs="Arial"/>
          <w:color w:val="000000" w:themeColor="text1"/>
        </w:rPr>
      </w:pPr>
    </w:p>
    <w:p w:rsidR="007373D3" w:rsidP="007373D3">
      <w:pPr>
        <w:spacing w:after="0" w:line="240" w:lineRule="auto"/>
        <w:contextualSpacing/>
        <w:jc w:val="both"/>
        <w:rPr>
          <w:rFonts w:cs="Arial"/>
          <w:color w:val="000000" w:themeColor="text1"/>
        </w:rPr>
      </w:pPr>
    </w:p>
    <w:tbl>
      <w:tblPr>
        <w:tblStyle w:val="TableGrid"/>
        <w:tblW w:w="0" w:type="auto"/>
        <w:jc w:val="center"/>
        <w:tblInd w:w="1505" w:type="dxa"/>
        <w:tblLook w:val="04A0"/>
      </w:tblPr>
      <w:tblGrid>
        <w:gridCol w:w="2660"/>
        <w:gridCol w:w="1984"/>
        <w:gridCol w:w="2835"/>
      </w:tblGrid>
      <w:tr w:rsidTr="00F01C0C">
        <w:tblPrEx>
          <w:tblW w:w="0" w:type="auto"/>
          <w:jc w:val="center"/>
          <w:tblInd w:w="1505" w:type="dxa"/>
          <w:tblLook w:val="04A0"/>
        </w:tblPrEx>
        <w:trPr>
          <w:trHeight w:val="424"/>
          <w:jc w:val="center"/>
        </w:trPr>
        <w:tc>
          <w:tcPr>
            <w:tcW w:w="2660" w:type="dxa"/>
            <w:vAlign w:val="center"/>
          </w:tcPr>
          <w:p w:rsidR="007373D3" w:rsidRPr="006673E6" w:rsidP="007373D3">
            <w:pPr>
              <w:contextualSpacing/>
              <w:jc w:val="center"/>
              <w:rPr>
                <w:rFonts w:cs="Arial"/>
                <w:b/>
                <w:i/>
                <w:color w:val="000000" w:themeColor="text1"/>
              </w:rPr>
            </w:pPr>
            <w:r w:rsidRPr="007373D3">
              <w:rPr>
                <w:rFonts w:cs="Arial"/>
                <w:b/>
                <w:i/>
                <w:color w:val="0070C0"/>
              </w:rPr>
              <w:t>Funções</w:t>
            </w:r>
          </w:p>
        </w:tc>
        <w:tc>
          <w:tcPr>
            <w:tcW w:w="1984" w:type="dxa"/>
            <w:vAlign w:val="center"/>
          </w:tcPr>
          <w:p w:rsidR="007373D3" w:rsidP="007373D3">
            <w:pPr>
              <w:contextualSpacing/>
              <w:jc w:val="center"/>
              <w:rPr>
                <w:rFonts w:cs="Arial"/>
                <w:color w:val="000000" w:themeColor="text1"/>
              </w:rPr>
            </w:pPr>
            <w:r w:rsidRPr="007373D3">
              <w:rPr>
                <w:rFonts w:cs="Arial"/>
                <w:b/>
                <w:i/>
                <w:color w:val="0070C0"/>
              </w:rPr>
              <w:t>Proteínas</w:t>
            </w:r>
          </w:p>
        </w:tc>
        <w:tc>
          <w:tcPr>
            <w:tcW w:w="2835" w:type="dxa"/>
            <w:vAlign w:val="center"/>
          </w:tcPr>
          <w:p w:rsidR="007373D3" w:rsidRPr="006673E6" w:rsidP="007373D3">
            <w:pPr>
              <w:contextualSpacing/>
              <w:jc w:val="center"/>
              <w:rPr>
                <w:rFonts w:cs="Arial"/>
                <w:b/>
                <w:i/>
                <w:color w:val="000000" w:themeColor="text1"/>
              </w:rPr>
            </w:pPr>
            <w:r w:rsidRPr="007373D3">
              <w:rPr>
                <w:rFonts w:cs="Arial"/>
                <w:b/>
                <w:i/>
                <w:color w:val="0070C0"/>
              </w:rPr>
              <w:t>Localização</w:t>
            </w:r>
          </w:p>
        </w:tc>
      </w:tr>
      <w:tr w:rsidTr="00F01C0C">
        <w:tblPrEx>
          <w:tblW w:w="0" w:type="auto"/>
          <w:jc w:val="center"/>
          <w:tblInd w:w="1505" w:type="dxa"/>
          <w:tblLook w:val="04A0"/>
        </w:tblPrEx>
        <w:trPr>
          <w:trHeight w:val="430"/>
          <w:jc w:val="center"/>
        </w:trPr>
        <w:tc>
          <w:tcPr>
            <w:tcW w:w="2660" w:type="dxa"/>
            <w:vAlign w:val="center"/>
          </w:tcPr>
          <w:p w:rsidR="007373D3" w:rsidRPr="00F01C0C" w:rsidP="007373D3">
            <w:pPr>
              <w:contextualSpacing/>
              <w:jc w:val="center"/>
              <w:rPr>
                <w:rFonts w:cs="Arial"/>
                <w:b/>
                <w:color w:val="000000" w:themeColor="text1"/>
              </w:rPr>
            </w:pPr>
            <w:r w:rsidRPr="00F01C0C">
              <w:rPr>
                <w:rFonts w:cs="Arial"/>
                <w:b/>
                <w:color w:val="000000" w:themeColor="text1"/>
              </w:rPr>
              <w:t>Função Enzimática</w:t>
            </w:r>
          </w:p>
        </w:tc>
        <w:tc>
          <w:tcPr>
            <w:tcW w:w="1984" w:type="dxa"/>
            <w:vAlign w:val="center"/>
          </w:tcPr>
          <w:p w:rsidR="007373D3" w:rsidP="007373D3">
            <w:pPr>
              <w:contextualSpacing/>
              <w:jc w:val="center"/>
              <w:rPr>
                <w:rFonts w:cs="Arial"/>
                <w:color w:val="000000" w:themeColor="text1"/>
              </w:rPr>
            </w:pPr>
            <w:r>
              <w:rPr>
                <w:rFonts w:cs="Arial"/>
                <w:color w:val="000000" w:themeColor="text1"/>
              </w:rPr>
              <w:t>Pepsina</w:t>
            </w:r>
          </w:p>
        </w:tc>
        <w:tc>
          <w:tcPr>
            <w:tcW w:w="2835" w:type="dxa"/>
            <w:vAlign w:val="center"/>
          </w:tcPr>
          <w:p w:rsidR="007373D3" w:rsidP="007373D3">
            <w:pPr>
              <w:contextualSpacing/>
              <w:jc w:val="center"/>
              <w:rPr>
                <w:rFonts w:cs="Arial"/>
                <w:color w:val="000000" w:themeColor="text1"/>
              </w:rPr>
            </w:pPr>
            <w:r>
              <w:rPr>
                <w:rFonts w:cs="Arial"/>
                <w:color w:val="000000" w:themeColor="text1"/>
              </w:rPr>
              <w:t>Suco Gástrico</w:t>
            </w:r>
          </w:p>
        </w:tc>
      </w:tr>
      <w:tr w:rsidTr="00F01C0C">
        <w:tblPrEx>
          <w:tblW w:w="0" w:type="auto"/>
          <w:jc w:val="center"/>
          <w:tblInd w:w="1505" w:type="dxa"/>
          <w:tblLook w:val="04A0"/>
        </w:tblPrEx>
        <w:trPr>
          <w:trHeight w:val="395"/>
          <w:jc w:val="center"/>
        </w:trPr>
        <w:tc>
          <w:tcPr>
            <w:tcW w:w="2660" w:type="dxa"/>
            <w:vAlign w:val="center"/>
          </w:tcPr>
          <w:p w:rsidR="007373D3" w:rsidRPr="00F01C0C" w:rsidP="007373D3">
            <w:pPr>
              <w:contextualSpacing/>
              <w:jc w:val="center"/>
              <w:rPr>
                <w:rFonts w:cs="Arial"/>
                <w:b/>
                <w:color w:val="000000" w:themeColor="text1"/>
              </w:rPr>
            </w:pPr>
            <w:r w:rsidRPr="00F01C0C">
              <w:rPr>
                <w:rFonts w:cs="Arial"/>
                <w:b/>
                <w:color w:val="000000" w:themeColor="text1"/>
              </w:rPr>
              <w:t>Função Estrutural</w:t>
            </w:r>
          </w:p>
        </w:tc>
        <w:tc>
          <w:tcPr>
            <w:tcW w:w="1984" w:type="dxa"/>
            <w:vAlign w:val="center"/>
          </w:tcPr>
          <w:p w:rsidR="007373D3" w:rsidP="007373D3">
            <w:pPr>
              <w:contextualSpacing/>
              <w:jc w:val="center"/>
              <w:rPr>
                <w:rFonts w:cs="Arial"/>
                <w:color w:val="000000" w:themeColor="text1"/>
              </w:rPr>
            </w:pPr>
            <w:r>
              <w:rPr>
                <w:rFonts w:cs="Arial"/>
                <w:color w:val="000000" w:themeColor="text1"/>
              </w:rPr>
              <w:t>Queratina</w:t>
            </w:r>
          </w:p>
        </w:tc>
        <w:tc>
          <w:tcPr>
            <w:tcW w:w="2835" w:type="dxa"/>
            <w:vAlign w:val="center"/>
          </w:tcPr>
          <w:p w:rsidR="007373D3" w:rsidP="007373D3">
            <w:pPr>
              <w:contextualSpacing/>
              <w:jc w:val="center"/>
              <w:rPr>
                <w:rFonts w:cs="Arial"/>
                <w:color w:val="000000" w:themeColor="text1"/>
              </w:rPr>
            </w:pPr>
            <w:r>
              <w:rPr>
                <w:rFonts w:cs="Arial"/>
                <w:color w:val="000000" w:themeColor="text1"/>
              </w:rPr>
              <w:t>Cabelo, unhas, garras</w:t>
            </w:r>
          </w:p>
        </w:tc>
      </w:tr>
      <w:tr w:rsidTr="00F01C0C">
        <w:tblPrEx>
          <w:tblW w:w="0" w:type="auto"/>
          <w:jc w:val="center"/>
          <w:tblInd w:w="1505" w:type="dxa"/>
          <w:tblLook w:val="04A0"/>
        </w:tblPrEx>
        <w:trPr>
          <w:trHeight w:val="428"/>
          <w:jc w:val="center"/>
        </w:trPr>
        <w:tc>
          <w:tcPr>
            <w:tcW w:w="2660" w:type="dxa"/>
            <w:vAlign w:val="center"/>
          </w:tcPr>
          <w:p w:rsidR="007373D3" w:rsidRPr="00F01C0C" w:rsidP="007373D3">
            <w:pPr>
              <w:contextualSpacing/>
              <w:jc w:val="center"/>
              <w:rPr>
                <w:rFonts w:cs="Arial"/>
                <w:b/>
                <w:color w:val="000000" w:themeColor="text1"/>
              </w:rPr>
            </w:pPr>
            <w:r w:rsidRPr="00F01C0C">
              <w:rPr>
                <w:rFonts w:cs="Arial"/>
                <w:b/>
                <w:color w:val="000000" w:themeColor="text1"/>
              </w:rPr>
              <w:t>Função de Defesa</w:t>
            </w:r>
          </w:p>
        </w:tc>
        <w:tc>
          <w:tcPr>
            <w:tcW w:w="1984" w:type="dxa"/>
            <w:vAlign w:val="center"/>
          </w:tcPr>
          <w:p w:rsidR="007373D3" w:rsidP="007373D3">
            <w:pPr>
              <w:contextualSpacing/>
              <w:jc w:val="center"/>
              <w:rPr>
                <w:rFonts w:cs="Arial"/>
                <w:color w:val="000000" w:themeColor="text1"/>
              </w:rPr>
            </w:pPr>
            <w:r>
              <w:rPr>
                <w:rFonts w:cs="Arial"/>
                <w:color w:val="000000" w:themeColor="text1"/>
              </w:rPr>
              <w:t>Anticorpos</w:t>
            </w:r>
          </w:p>
        </w:tc>
        <w:tc>
          <w:tcPr>
            <w:tcW w:w="2835" w:type="dxa"/>
            <w:vAlign w:val="center"/>
          </w:tcPr>
          <w:p w:rsidR="007373D3" w:rsidP="007373D3">
            <w:pPr>
              <w:contextualSpacing/>
              <w:jc w:val="center"/>
              <w:rPr>
                <w:rFonts w:cs="Arial"/>
                <w:color w:val="000000" w:themeColor="text1"/>
              </w:rPr>
            </w:pPr>
            <w:r>
              <w:rPr>
                <w:rFonts w:cs="Arial"/>
                <w:color w:val="000000" w:themeColor="text1"/>
              </w:rPr>
              <w:t>Plasma, tecidos e secreções</w:t>
            </w:r>
          </w:p>
        </w:tc>
      </w:tr>
      <w:tr w:rsidTr="00F01C0C">
        <w:tblPrEx>
          <w:tblW w:w="0" w:type="auto"/>
          <w:jc w:val="center"/>
          <w:tblInd w:w="1505" w:type="dxa"/>
          <w:tblLook w:val="04A0"/>
        </w:tblPrEx>
        <w:trPr>
          <w:trHeight w:val="406"/>
          <w:jc w:val="center"/>
        </w:trPr>
        <w:tc>
          <w:tcPr>
            <w:tcW w:w="2660" w:type="dxa"/>
            <w:vAlign w:val="center"/>
          </w:tcPr>
          <w:p w:rsidR="007373D3" w:rsidRPr="00F01C0C" w:rsidP="007373D3">
            <w:pPr>
              <w:contextualSpacing/>
              <w:jc w:val="center"/>
              <w:rPr>
                <w:rFonts w:cs="Arial"/>
                <w:b/>
                <w:color w:val="000000" w:themeColor="text1"/>
              </w:rPr>
            </w:pPr>
            <w:r w:rsidRPr="00F01C0C">
              <w:rPr>
                <w:rFonts w:cs="Arial"/>
                <w:b/>
                <w:color w:val="000000" w:themeColor="text1"/>
              </w:rPr>
              <w:t>Função de Transporte</w:t>
            </w:r>
          </w:p>
        </w:tc>
        <w:tc>
          <w:tcPr>
            <w:tcW w:w="1984" w:type="dxa"/>
            <w:vAlign w:val="center"/>
          </w:tcPr>
          <w:p w:rsidR="007373D3" w:rsidP="007373D3">
            <w:pPr>
              <w:contextualSpacing/>
              <w:jc w:val="center"/>
              <w:rPr>
                <w:rFonts w:cs="Arial"/>
                <w:color w:val="000000" w:themeColor="text1"/>
              </w:rPr>
            </w:pPr>
            <w:r>
              <w:rPr>
                <w:rFonts w:cs="Arial"/>
                <w:color w:val="000000" w:themeColor="text1"/>
              </w:rPr>
              <w:t>Hemoglobina</w:t>
            </w:r>
          </w:p>
        </w:tc>
        <w:tc>
          <w:tcPr>
            <w:tcW w:w="2835" w:type="dxa"/>
            <w:vAlign w:val="center"/>
          </w:tcPr>
          <w:p w:rsidR="007373D3" w:rsidP="007373D3">
            <w:pPr>
              <w:contextualSpacing/>
              <w:jc w:val="center"/>
              <w:rPr>
                <w:rFonts w:cs="Arial"/>
                <w:color w:val="000000" w:themeColor="text1"/>
              </w:rPr>
            </w:pPr>
            <w:r>
              <w:rPr>
                <w:rFonts w:cs="Arial"/>
                <w:color w:val="000000" w:themeColor="text1"/>
              </w:rPr>
              <w:t>Sangue</w:t>
            </w:r>
          </w:p>
        </w:tc>
      </w:tr>
      <w:tr w:rsidTr="00F01C0C">
        <w:tblPrEx>
          <w:tblW w:w="0" w:type="auto"/>
          <w:jc w:val="center"/>
          <w:tblInd w:w="1505" w:type="dxa"/>
          <w:tblLook w:val="04A0"/>
        </w:tblPrEx>
        <w:trPr>
          <w:trHeight w:val="412"/>
          <w:jc w:val="center"/>
        </w:trPr>
        <w:tc>
          <w:tcPr>
            <w:tcW w:w="2660" w:type="dxa"/>
            <w:vAlign w:val="center"/>
          </w:tcPr>
          <w:p w:rsidR="007373D3" w:rsidRPr="00F01C0C" w:rsidP="007373D3">
            <w:pPr>
              <w:contextualSpacing/>
              <w:jc w:val="center"/>
              <w:rPr>
                <w:rFonts w:cs="Arial"/>
                <w:b/>
                <w:color w:val="000000" w:themeColor="text1"/>
              </w:rPr>
            </w:pPr>
            <w:r w:rsidRPr="00F01C0C">
              <w:rPr>
                <w:rFonts w:cs="Arial"/>
                <w:b/>
                <w:color w:val="000000" w:themeColor="text1"/>
              </w:rPr>
              <w:t>Função Reguladora</w:t>
            </w:r>
          </w:p>
        </w:tc>
        <w:tc>
          <w:tcPr>
            <w:tcW w:w="1984" w:type="dxa"/>
            <w:vAlign w:val="center"/>
          </w:tcPr>
          <w:p w:rsidR="007373D3" w:rsidP="007373D3">
            <w:pPr>
              <w:contextualSpacing/>
              <w:jc w:val="center"/>
              <w:rPr>
                <w:rFonts w:cs="Arial"/>
                <w:color w:val="000000" w:themeColor="text1"/>
              </w:rPr>
            </w:pPr>
            <w:r>
              <w:rPr>
                <w:rFonts w:cs="Arial"/>
                <w:color w:val="000000" w:themeColor="text1"/>
              </w:rPr>
              <w:t>Insulina</w:t>
            </w:r>
          </w:p>
        </w:tc>
        <w:tc>
          <w:tcPr>
            <w:tcW w:w="2835" w:type="dxa"/>
            <w:vAlign w:val="center"/>
          </w:tcPr>
          <w:p w:rsidR="007373D3" w:rsidP="007373D3">
            <w:pPr>
              <w:contextualSpacing/>
              <w:jc w:val="center"/>
              <w:rPr>
                <w:rFonts w:cs="Arial"/>
                <w:color w:val="000000" w:themeColor="text1"/>
              </w:rPr>
            </w:pPr>
            <w:r>
              <w:rPr>
                <w:rFonts w:cs="Arial"/>
                <w:color w:val="000000" w:themeColor="text1"/>
              </w:rPr>
              <w:t>Pâncreas</w:t>
            </w:r>
          </w:p>
        </w:tc>
      </w:tr>
      <w:tr w:rsidTr="00F01C0C">
        <w:tblPrEx>
          <w:tblW w:w="0" w:type="auto"/>
          <w:jc w:val="center"/>
          <w:tblInd w:w="1505" w:type="dxa"/>
          <w:tblLook w:val="04A0"/>
        </w:tblPrEx>
        <w:trPr>
          <w:trHeight w:val="418"/>
          <w:jc w:val="center"/>
        </w:trPr>
        <w:tc>
          <w:tcPr>
            <w:tcW w:w="2660" w:type="dxa"/>
            <w:vAlign w:val="center"/>
          </w:tcPr>
          <w:p w:rsidR="007373D3" w:rsidRPr="00F01C0C" w:rsidP="007373D3">
            <w:pPr>
              <w:contextualSpacing/>
              <w:jc w:val="center"/>
              <w:rPr>
                <w:rFonts w:cs="Arial"/>
                <w:b/>
                <w:color w:val="000000" w:themeColor="text1"/>
              </w:rPr>
            </w:pPr>
            <w:r w:rsidRPr="00F01C0C">
              <w:rPr>
                <w:rFonts w:cs="Arial"/>
                <w:b/>
                <w:color w:val="000000" w:themeColor="text1"/>
              </w:rPr>
              <w:t>Função contráctil</w:t>
            </w:r>
          </w:p>
        </w:tc>
        <w:tc>
          <w:tcPr>
            <w:tcW w:w="1984" w:type="dxa"/>
            <w:vAlign w:val="center"/>
          </w:tcPr>
          <w:p w:rsidR="007373D3" w:rsidP="007373D3">
            <w:pPr>
              <w:contextualSpacing/>
              <w:jc w:val="center"/>
              <w:rPr>
                <w:rFonts w:cs="Arial"/>
                <w:color w:val="000000" w:themeColor="text1"/>
              </w:rPr>
            </w:pPr>
            <w:r>
              <w:rPr>
                <w:rFonts w:cs="Arial"/>
                <w:color w:val="000000" w:themeColor="text1"/>
              </w:rPr>
              <w:t>Miosina</w:t>
            </w:r>
          </w:p>
        </w:tc>
        <w:tc>
          <w:tcPr>
            <w:tcW w:w="2835" w:type="dxa"/>
            <w:vAlign w:val="center"/>
          </w:tcPr>
          <w:p w:rsidR="007373D3" w:rsidP="007373D3">
            <w:pPr>
              <w:contextualSpacing/>
              <w:jc w:val="center"/>
              <w:rPr>
                <w:rFonts w:cs="Arial"/>
                <w:color w:val="000000" w:themeColor="text1"/>
              </w:rPr>
            </w:pPr>
            <w:r>
              <w:rPr>
                <w:rFonts w:cs="Arial"/>
                <w:color w:val="000000" w:themeColor="text1"/>
              </w:rPr>
              <w:t>Tecido Muscular</w:t>
            </w:r>
          </w:p>
        </w:tc>
      </w:tr>
    </w:tbl>
    <w:p w:rsidR="00B87472" w:rsidP="00091D98">
      <w:pPr>
        <w:spacing w:after="0" w:line="320" w:lineRule="exact"/>
        <w:contextualSpacing/>
        <w:jc w:val="both"/>
        <w:rPr>
          <w:rFonts w:cstheme="minorHAnsi"/>
          <w:b/>
          <w:color w:val="000000" w:themeColor="text1"/>
          <w:sz w:val="24"/>
        </w:rPr>
      </w:pPr>
    </w:p>
    <w:p w:rsidR="00B87472" w:rsidP="00091D98">
      <w:pPr>
        <w:spacing w:after="0" w:line="320" w:lineRule="exact"/>
        <w:contextualSpacing/>
        <w:jc w:val="both"/>
        <w:rPr>
          <w:rFonts w:cstheme="minorHAnsi"/>
          <w:b/>
          <w:color w:val="000000" w:themeColor="text1"/>
          <w:sz w:val="24"/>
        </w:rPr>
      </w:pPr>
    </w:p>
    <w:p w:rsidR="00B87472" w:rsidP="00091D98">
      <w:pPr>
        <w:spacing w:after="0" w:line="320" w:lineRule="exact"/>
        <w:contextualSpacing/>
        <w:jc w:val="both"/>
        <w:rPr>
          <w:rFonts w:cstheme="minorHAnsi"/>
          <w:b/>
          <w:color w:val="000000" w:themeColor="text1"/>
          <w:sz w:val="24"/>
        </w:rPr>
      </w:pPr>
    </w:p>
    <w:p w:rsidR="00B06F68" w:rsidRPr="00B06F68" w:rsidP="00B06F68">
      <w:pPr>
        <w:spacing w:after="0" w:line="320" w:lineRule="exact"/>
        <w:contextualSpacing/>
        <w:jc w:val="both"/>
        <w:rPr>
          <w:rFonts w:cs="Arial"/>
          <w:b/>
          <w:i/>
          <w:color w:val="0070C0"/>
        </w:rPr>
      </w:pPr>
      <w:r w:rsidRPr="00B06F68">
        <w:rPr>
          <w:rFonts w:cs="Arial"/>
          <w:b/>
          <w:bCs/>
          <w:i/>
          <w:color w:val="0070C0"/>
        </w:rPr>
        <w:t>Função plástica ou estrutural:</w:t>
      </w:r>
    </w:p>
    <w:p w:rsidR="00B06F68" w:rsidP="00B06F68">
      <w:pPr>
        <w:spacing w:after="0" w:line="320" w:lineRule="exact"/>
        <w:contextualSpacing/>
        <w:jc w:val="both"/>
        <w:rPr>
          <w:rFonts w:cs="Arial"/>
          <w:color w:val="000000" w:themeColor="text1"/>
        </w:rPr>
      </w:pPr>
      <w:r w:rsidRPr="00040CC0">
        <w:rPr>
          <w:rFonts w:cs="Arial"/>
          <w:bCs/>
          <w:color w:val="000000" w:themeColor="text1"/>
        </w:rPr>
        <w:t>O nosso organismo é constituído por cerca de 20% de proteínas.</w:t>
      </w:r>
    </w:p>
    <w:p w:rsidR="00B06F68" w:rsidRPr="00B06F68" w:rsidP="00B06F68">
      <w:pPr>
        <w:spacing w:after="0" w:line="320" w:lineRule="exact"/>
        <w:contextualSpacing/>
        <w:jc w:val="both"/>
        <w:rPr>
          <w:rFonts w:cs="Arial"/>
          <w:color w:val="000000" w:themeColor="text1"/>
        </w:rPr>
      </w:pPr>
    </w:p>
    <w:p w:rsidR="00B06F68" w:rsidRPr="00B06F68" w:rsidP="00B06F68">
      <w:pPr>
        <w:spacing w:after="0" w:line="320" w:lineRule="exact"/>
        <w:contextualSpacing/>
        <w:jc w:val="both"/>
        <w:rPr>
          <w:rFonts w:cs="Arial"/>
          <w:i/>
          <w:color w:val="0070C0"/>
        </w:rPr>
      </w:pPr>
      <w:r w:rsidRPr="00B06F68">
        <w:rPr>
          <w:rFonts w:cs="Arial"/>
          <w:b/>
          <w:bCs/>
          <w:i/>
          <w:color w:val="0070C0"/>
        </w:rPr>
        <w:t>Fonte de energia</w:t>
      </w:r>
    </w:p>
    <w:p w:rsidR="00B06F68" w:rsidP="00B06F68">
      <w:pPr>
        <w:spacing w:after="0" w:line="320" w:lineRule="exact"/>
        <w:contextualSpacing/>
        <w:jc w:val="both"/>
        <w:rPr>
          <w:rFonts w:cs="Arial"/>
          <w:bCs/>
          <w:color w:val="000000" w:themeColor="text1"/>
        </w:rPr>
      </w:pPr>
      <w:r w:rsidRPr="00040CC0">
        <w:rPr>
          <w:rFonts w:cs="Arial"/>
          <w:bCs/>
          <w:color w:val="000000" w:themeColor="text1"/>
        </w:rPr>
        <w:t>Fornecem cerca de 10% a 20% de energia.</w:t>
      </w:r>
    </w:p>
    <w:p w:rsidR="00B06F68" w:rsidP="00B06F68">
      <w:pPr>
        <w:spacing w:after="0" w:line="320" w:lineRule="exact"/>
        <w:contextualSpacing/>
        <w:jc w:val="both"/>
        <w:rPr>
          <w:rFonts w:cs="Arial"/>
          <w:bCs/>
          <w:color w:val="000000" w:themeColor="text1"/>
        </w:rPr>
      </w:pPr>
    </w:p>
    <w:p w:rsidR="00B06F68" w:rsidRPr="00B06F68" w:rsidP="00B06F68">
      <w:pPr>
        <w:spacing w:after="0" w:line="320" w:lineRule="exact"/>
        <w:contextualSpacing/>
        <w:jc w:val="both"/>
        <w:rPr>
          <w:rFonts w:cs="Arial"/>
          <w:b/>
          <w:bCs/>
          <w:i/>
          <w:color w:val="0070C0"/>
        </w:rPr>
      </w:pPr>
      <w:r w:rsidRPr="00B06F68">
        <w:rPr>
          <w:rFonts w:cs="Arial"/>
          <w:b/>
          <w:bCs/>
          <w:i/>
          <w:color w:val="0070C0"/>
        </w:rPr>
        <w:t>Propriedades:</w:t>
      </w:r>
    </w:p>
    <w:p w:rsidR="00B06F68" w:rsidRPr="00040CC0" w:rsidP="00B06F68">
      <w:pPr>
        <w:pStyle w:val="ListParagraph"/>
        <w:spacing w:after="0" w:line="320" w:lineRule="exact"/>
        <w:jc w:val="both"/>
        <w:rPr>
          <w:rFonts w:cs="Arial"/>
          <w:color w:val="000000" w:themeColor="text1"/>
        </w:rPr>
      </w:pPr>
      <w:r>
        <w:rPr>
          <w:rFonts w:ascii="Wingdings" w:hAnsi="Wingdings" w:cs="Arial"/>
          <w:bCs/>
          <w:color w:val="000000" w:themeColor="text1"/>
        </w:rPr>
        <w:sym w:font="Wingdings" w:char="F046"/>
      </w:r>
      <w:r>
        <w:rPr>
          <w:rFonts w:cs="Arial"/>
          <w:bCs/>
          <w:color w:val="000000" w:themeColor="text1"/>
        </w:rPr>
        <w:t xml:space="preserve"> São solúveis em água</w:t>
      </w:r>
    </w:p>
    <w:p w:rsidR="00B06F68" w:rsidRPr="00040CC0" w:rsidP="00B06F68">
      <w:pPr>
        <w:pStyle w:val="ListParagraph"/>
        <w:spacing w:after="0" w:line="320" w:lineRule="exact"/>
        <w:jc w:val="both"/>
        <w:rPr>
          <w:rFonts w:cs="Arial"/>
          <w:color w:val="000000" w:themeColor="text1"/>
        </w:rPr>
      </w:pPr>
      <w:r>
        <w:rPr>
          <w:rFonts w:ascii="Wingdings" w:hAnsi="Wingdings" w:cs="Arial"/>
          <w:bCs/>
          <w:color w:val="000000" w:themeColor="text1"/>
        </w:rPr>
        <w:sym w:font="Wingdings" w:char="F046"/>
      </w:r>
      <w:r>
        <w:rPr>
          <w:rFonts w:cs="Arial"/>
          <w:bCs/>
          <w:color w:val="000000" w:themeColor="text1"/>
        </w:rPr>
        <w:t xml:space="preserve"> Têm uma estrutura tridimensional bem definida.</w:t>
      </w:r>
    </w:p>
    <w:p w:rsidR="00B87472" w:rsidP="00B87472">
      <w:pPr>
        <w:pStyle w:val="ListParagraph"/>
        <w:spacing w:after="0" w:line="320" w:lineRule="exact"/>
        <w:jc w:val="both"/>
        <w:rPr>
          <w:rFonts w:cs="Arial"/>
          <w:bCs/>
          <w:color w:val="000000" w:themeColor="text1"/>
        </w:rPr>
      </w:pPr>
      <w:r>
        <w:rPr>
          <w:rFonts w:ascii="Wingdings" w:hAnsi="Wingdings" w:cs="Arial"/>
          <w:bCs/>
          <w:color w:val="000000" w:themeColor="text1"/>
        </w:rPr>
        <w:sym w:font="Wingdings" w:char="F046"/>
      </w:r>
      <w:r>
        <w:rPr>
          <w:rFonts w:cs="Arial"/>
          <w:bCs/>
          <w:color w:val="000000" w:themeColor="text1"/>
        </w:rPr>
        <w:t xml:space="preserve"> Desnaturam (coagulam) pela ação do calor, dos ácidos, do álcool, da agitação e das radiações.</w:t>
      </w:r>
    </w:p>
    <w:p w:rsidR="00B87472" w:rsidRPr="00B87472" w:rsidP="00B87472">
      <w:pPr>
        <w:pStyle w:val="ListParagraph"/>
        <w:spacing w:after="0" w:line="320" w:lineRule="exact"/>
        <w:jc w:val="both"/>
        <w:rPr>
          <w:rFonts w:cs="Arial"/>
          <w:color w:val="000000" w:themeColor="text1"/>
        </w:rPr>
      </w:pPr>
    </w:p>
    <w:p w:rsidR="00752C36" w:rsidP="0086609E">
      <w:pPr>
        <w:spacing w:after="0" w:line="240" w:lineRule="auto"/>
        <w:contextualSpacing/>
        <w:jc w:val="both"/>
        <w:rPr>
          <w:rFonts w:cs="Arial"/>
          <w:b/>
          <w:i/>
          <w:color w:val="0070C0"/>
          <w:sz w:val="28"/>
        </w:rPr>
      </w:pPr>
    </w:p>
    <w:p w:rsidR="0086609E" w:rsidRPr="00B87472" w:rsidP="0086609E">
      <w:pPr>
        <w:spacing w:after="0" w:line="240" w:lineRule="auto"/>
        <w:contextualSpacing/>
        <w:jc w:val="both"/>
        <w:rPr>
          <w:rFonts w:cs="Arial"/>
          <w:b/>
          <w:i/>
          <w:color w:val="0070C0"/>
          <w:sz w:val="28"/>
        </w:rPr>
      </w:pPr>
      <w:r w:rsidRPr="00B87472">
        <w:rPr>
          <w:rFonts w:cs="Arial"/>
          <w:b/>
          <w:i/>
          <w:color w:val="0070C0"/>
          <w:sz w:val="28"/>
        </w:rPr>
        <w:t>Glícidos:</w:t>
      </w:r>
    </w:p>
    <w:p w:rsidR="00B87472" w:rsidP="0086609E">
      <w:pPr>
        <w:spacing w:after="0" w:line="240" w:lineRule="auto"/>
        <w:ind w:firstLine="708"/>
        <w:contextualSpacing/>
        <w:jc w:val="both"/>
        <w:rPr>
          <w:rFonts w:cs="Arial"/>
          <w:color w:val="000000" w:themeColor="text1"/>
        </w:rPr>
      </w:pPr>
      <w:r>
        <w:rPr>
          <w:rFonts w:cs="Arial"/>
          <w:color w:val="000000" w:themeColor="text1"/>
        </w:rPr>
        <w:t xml:space="preserve">Os glícidos ou hidratos de carbono são compostos orgânicos ternários (constituídos por C, H e O). </w:t>
      </w:r>
    </w:p>
    <w:p w:rsidR="00752C36" w:rsidP="0086609E">
      <w:pPr>
        <w:spacing w:after="0" w:line="240" w:lineRule="auto"/>
        <w:ind w:firstLine="708"/>
        <w:contextualSpacing/>
        <w:jc w:val="both"/>
        <w:rPr>
          <w:rFonts w:cs="Arial"/>
          <w:color w:val="000000" w:themeColor="text1"/>
        </w:rPr>
      </w:pPr>
      <w:r>
        <w:rPr>
          <w:rFonts w:cs="Arial"/>
          <w:color w:val="000000" w:themeColor="text1"/>
        </w:rPr>
        <w:t>De acordo com a sua complexidade, consideram-se 3 grandes grupos de glícidos:</w:t>
      </w:r>
    </w:p>
    <w:p w:rsidR="00752C36" w:rsidP="0086609E">
      <w:pPr>
        <w:spacing w:after="0" w:line="240" w:lineRule="auto"/>
        <w:ind w:firstLine="708"/>
        <w:contextualSpacing/>
        <w:jc w:val="both"/>
        <w:rPr>
          <w:rFonts w:cs="Arial"/>
          <w:color w:val="000000" w:themeColor="text1"/>
        </w:rPr>
      </w:pPr>
    </w:p>
    <w:p w:rsidR="0086609E" w:rsidP="0086609E">
      <w:pPr>
        <w:spacing w:after="0" w:line="240" w:lineRule="auto"/>
        <w:ind w:firstLine="708"/>
        <w:contextualSpacing/>
        <w:jc w:val="both"/>
        <w:rPr>
          <w:rFonts w:cs="Arial"/>
          <w:color w:val="000000" w:themeColor="text1"/>
        </w:rPr>
      </w:pPr>
      <w:r>
        <w:rPr>
          <w:rFonts w:cs="Arial"/>
          <w:color w:val="000000" w:themeColor="text1"/>
        </w:rPr>
        <w:t xml:space="preserve">Os </w:t>
      </w:r>
      <w:r w:rsidRPr="00752C36">
        <w:rPr>
          <w:rFonts w:cs="Arial"/>
          <w:b/>
          <w:i/>
          <w:color w:val="0070C0"/>
        </w:rPr>
        <w:t>monossacarídeos</w:t>
      </w:r>
      <w:r>
        <w:rPr>
          <w:rFonts w:cs="Arial"/>
          <w:color w:val="000000" w:themeColor="text1"/>
        </w:rPr>
        <w:t xml:space="preserve">, </w:t>
      </w:r>
      <w:r w:rsidRPr="00752C36">
        <w:rPr>
          <w:rFonts w:cs="Arial"/>
          <w:b/>
          <w:i/>
          <w:color w:val="0070C0"/>
        </w:rPr>
        <w:t>ou</w:t>
      </w:r>
      <w:r>
        <w:rPr>
          <w:rFonts w:cs="Arial"/>
          <w:color w:val="000000" w:themeColor="text1"/>
        </w:rPr>
        <w:t xml:space="preserve"> </w:t>
      </w:r>
      <w:r w:rsidRPr="00752C36">
        <w:rPr>
          <w:rFonts w:cs="Arial"/>
          <w:b/>
          <w:i/>
          <w:color w:val="0070C0"/>
        </w:rPr>
        <w:t>oses</w:t>
      </w:r>
      <w:r>
        <w:rPr>
          <w:rFonts w:cs="Arial"/>
          <w:color w:val="000000" w:themeColor="text1"/>
        </w:rPr>
        <w:t>, são os glícidos mais simples e são classificados de acordo com o número de átomos de carbono que os compõem (entre 3 a 9):</w:t>
      </w:r>
    </w:p>
    <w:p w:rsidR="0086609E" w:rsidP="0086609E">
      <w:pPr>
        <w:spacing w:after="0" w:line="240" w:lineRule="auto"/>
        <w:ind w:left="708" w:firstLine="708"/>
        <w:contextualSpacing/>
        <w:jc w:val="both"/>
        <w:rPr>
          <w:rFonts w:cs="Arial"/>
          <w:color w:val="000000" w:themeColor="text1"/>
        </w:rPr>
      </w:pPr>
      <w:r>
        <w:rPr>
          <w:rFonts w:cs="Arial"/>
          <w:color w:val="000000" w:themeColor="text1"/>
        </w:rPr>
        <w:t>3C – Trioses;</w:t>
      </w:r>
    </w:p>
    <w:p w:rsidR="0086609E" w:rsidP="0086609E">
      <w:pPr>
        <w:spacing w:after="0" w:line="240" w:lineRule="auto"/>
        <w:ind w:left="708" w:firstLine="708"/>
        <w:contextualSpacing/>
        <w:jc w:val="both"/>
        <w:rPr>
          <w:rFonts w:cs="Arial"/>
          <w:color w:val="000000" w:themeColor="text1"/>
        </w:rPr>
      </w:pPr>
      <w:r>
        <w:rPr>
          <w:rFonts w:cs="Arial"/>
          <w:color w:val="000000" w:themeColor="text1"/>
        </w:rPr>
        <w:t>4C – Tetroses;</w:t>
      </w:r>
    </w:p>
    <w:p w:rsidR="0086609E" w:rsidP="0086609E">
      <w:pPr>
        <w:spacing w:after="0" w:line="240" w:lineRule="auto"/>
        <w:ind w:left="708" w:firstLine="708"/>
        <w:contextualSpacing/>
        <w:jc w:val="both"/>
        <w:rPr>
          <w:rFonts w:cs="Arial"/>
          <w:color w:val="000000" w:themeColor="text1"/>
        </w:rPr>
      </w:pPr>
      <w:r>
        <w:rPr>
          <w:rFonts w:cs="Arial"/>
          <w:color w:val="000000" w:themeColor="text1"/>
        </w:rPr>
        <w:t>5C – Pentoses;</w:t>
      </w:r>
    </w:p>
    <w:p w:rsidR="0086609E" w:rsidP="0086609E">
      <w:pPr>
        <w:spacing w:after="0" w:line="240" w:lineRule="auto"/>
        <w:ind w:left="708" w:firstLine="708"/>
        <w:contextualSpacing/>
        <w:jc w:val="both"/>
        <w:rPr>
          <w:rFonts w:cs="Arial"/>
          <w:color w:val="000000" w:themeColor="text1"/>
        </w:rPr>
      </w:pPr>
      <w:r>
        <w:rPr>
          <w:rFonts w:cs="Arial"/>
          <w:color w:val="000000" w:themeColor="text1"/>
        </w:rPr>
        <w:t>6C – Hexoses;</w:t>
      </w:r>
    </w:p>
    <w:p w:rsidR="0086609E" w:rsidP="0086609E">
      <w:pPr>
        <w:spacing w:after="0" w:line="240" w:lineRule="auto"/>
        <w:ind w:left="708" w:firstLine="708"/>
        <w:contextualSpacing/>
        <w:jc w:val="both"/>
        <w:rPr>
          <w:rFonts w:cs="Arial"/>
          <w:color w:val="000000" w:themeColor="text1"/>
        </w:rPr>
      </w:pPr>
      <w:r>
        <w:rPr>
          <w:rFonts w:cs="Arial"/>
          <w:color w:val="000000" w:themeColor="text1"/>
        </w:rPr>
        <w:t>7C – Heptoses, etc.</w:t>
      </w:r>
    </w:p>
    <w:p w:rsidR="00752C36" w:rsidRPr="003F3A9B" w:rsidP="0086609E">
      <w:pPr>
        <w:spacing w:after="0" w:line="240" w:lineRule="auto"/>
        <w:ind w:left="708" w:firstLine="708"/>
        <w:contextualSpacing/>
        <w:jc w:val="both"/>
        <w:rPr>
          <w:rFonts w:cs="Arial"/>
          <w:color w:val="000000" w:themeColor="text1"/>
        </w:rPr>
      </w:pPr>
    </w:p>
    <w:p w:rsidR="00A80B10" w:rsidP="00A80B10">
      <w:pPr>
        <w:spacing w:after="0" w:line="240" w:lineRule="auto"/>
        <w:contextualSpacing/>
        <w:jc w:val="both"/>
        <w:rPr>
          <w:rFonts w:cs="Arial"/>
          <w:color w:val="000000" w:themeColor="text1"/>
        </w:rPr>
      </w:pPr>
      <w:r>
        <w:rPr>
          <w:rFonts w:cs="Arial"/>
          <w:color w:val="000000" w:themeColor="text1"/>
        </w:rPr>
        <w:tab/>
        <w:t xml:space="preserve">Estes monossacarídeos, quando em solução aquosa, apresentam uma estrutura em anel de carbono. Dois desde anéis podem estabelecer ligações entre si, formando um dissacarídeo </w:t>
      </w:r>
      <w:r w:rsidRPr="00752C36">
        <w:rPr>
          <w:rFonts w:cs="Arial"/>
          <w:b/>
          <w:color w:val="000000" w:themeColor="text1"/>
        </w:rPr>
        <w:t>(página 40 do manual)</w:t>
      </w:r>
      <w:r>
        <w:rPr>
          <w:rFonts w:cs="Arial"/>
          <w:color w:val="000000" w:themeColor="text1"/>
        </w:rPr>
        <w:t xml:space="preserve">. A ligação química que une os dois monossacarídeos denomina-se </w:t>
      </w:r>
      <w:r w:rsidRPr="00752C36" w:rsidR="0086609E">
        <w:rPr>
          <w:rFonts w:cs="Arial"/>
          <w:b/>
          <w:color w:val="000000" w:themeColor="text1"/>
        </w:rPr>
        <w:t>ligação glicosídica</w:t>
      </w:r>
      <w:r w:rsidR="0086609E">
        <w:rPr>
          <w:rFonts w:cs="Arial"/>
          <w:color w:val="000000" w:themeColor="text1"/>
        </w:rPr>
        <w:t>. Se mais um monossacarídeo se ligar por este processo forma-se um trissacarídeo e assim sucessivamente.</w:t>
      </w:r>
    </w:p>
    <w:p w:rsidR="00A80B10" w:rsidP="00A80B10">
      <w:pPr>
        <w:spacing w:after="0" w:line="240" w:lineRule="auto"/>
        <w:ind w:firstLine="708"/>
        <w:contextualSpacing/>
        <w:jc w:val="both"/>
        <w:rPr>
          <w:rFonts w:cs="Arial"/>
          <w:color w:val="000000" w:themeColor="text1"/>
        </w:rPr>
      </w:pPr>
      <w:r>
        <w:rPr>
          <w:rFonts w:cs="Arial"/>
          <w:color w:val="000000" w:themeColor="text1"/>
        </w:rPr>
        <w:t xml:space="preserve">Dá-se o nome de </w:t>
      </w:r>
      <w:r w:rsidRPr="00752C36">
        <w:rPr>
          <w:rFonts w:cs="Arial"/>
          <w:b/>
          <w:i/>
          <w:color w:val="0070C0"/>
        </w:rPr>
        <w:t>oligossacarídeos</w:t>
      </w:r>
      <w:r w:rsidRPr="00752C36">
        <w:rPr>
          <w:rFonts w:cs="Arial"/>
          <w:color w:val="0070C0"/>
        </w:rPr>
        <w:t xml:space="preserve"> </w:t>
      </w:r>
      <w:r>
        <w:rPr>
          <w:rFonts w:cs="Arial"/>
          <w:color w:val="000000" w:themeColor="text1"/>
        </w:rPr>
        <w:t xml:space="preserve">às moléculas constituídas por 2 a 10 monossacarídeos unidos entre si. Se este número for superior, as moléculas denominam-se </w:t>
      </w:r>
      <w:r w:rsidRPr="00752C36">
        <w:rPr>
          <w:rFonts w:cs="Arial"/>
          <w:b/>
          <w:i/>
          <w:color w:val="0070C0"/>
        </w:rPr>
        <w:t>polissacarídeos</w:t>
      </w:r>
      <w:r w:rsidRPr="00040CC0">
        <w:rPr>
          <w:rFonts w:cs="Arial"/>
          <w:color w:val="000000" w:themeColor="text1"/>
        </w:rPr>
        <w:t xml:space="preserve">. </w:t>
      </w:r>
    </w:p>
    <w:p w:rsidR="0086609E" w:rsidP="00752C36">
      <w:pPr>
        <w:spacing w:after="0" w:line="240" w:lineRule="auto"/>
        <w:ind w:firstLine="708"/>
        <w:contextualSpacing/>
        <w:jc w:val="both"/>
        <w:rPr>
          <w:rFonts w:cs="Arial"/>
          <w:color w:val="000000" w:themeColor="text1"/>
        </w:rPr>
      </w:pPr>
      <w:r>
        <w:rPr>
          <w:rFonts w:cs="Arial"/>
          <w:color w:val="000000" w:themeColor="text1"/>
        </w:rPr>
        <w:t>As pentoses e as hexoses, como a glicose e a frutose, são as mais frequentes.</w:t>
      </w:r>
    </w:p>
    <w:p w:rsidR="0086609E" w:rsidP="0086609E">
      <w:pPr>
        <w:spacing w:after="0" w:line="240" w:lineRule="auto"/>
        <w:contextualSpacing/>
        <w:jc w:val="both"/>
        <w:rPr>
          <w:rFonts w:cs="Arial"/>
          <w:color w:val="000000" w:themeColor="text1"/>
        </w:rPr>
      </w:pPr>
    </w:p>
    <w:p w:rsidR="0086609E" w:rsidRPr="00B87472" w:rsidP="0086609E">
      <w:pPr>
        <w:spacing w:after="0" w:line="240" w:lineRule="auto"/>
        <w:ind w:firstLine="708"/>
        <w:contextualSpacing/>
        <w:jc w:val="both"/>
        <w:rPr>
          <w:rFonts w:cs="Arial"/>
          <w:b/>
          <w:bCs/>
          <w:i/>
          <w:color w:val="0070C0"/>
        </w:rPr>
      </w:pPr>
      <w:r w:rsidRPr="00B87472">
        <w:rPr>
          <w:rFonts w:cs="Arial"/>
          <w:b/>
          <w:bCs/>
          <w:i/>
          <w:color w:val="0070C0"/>
        </w:rPr>
        <w:t>Propriedades:</w:t>
      </w:r>
    </w:p>
    <w:p w:rsidR="0086609E" w:rsidRPr="00040CC0" w:rsidP="00B93DB1">
      <w:pPr>
        <w:pStyle w:val="ListParagraph"/>
        <w:spacing w:after="0" w:line="240" w:lineRule="auto"/>
        <w:jc w:val="both"/>
        <w:rPr>
          <w:rFonts w:cs="Arial"/>
          <w:color w:val="000000" w:themeColor="text1"/>
        </w:rPr>
      </w:pPr>
      <w:r>
        <w:rPr>
          <w:rFonts w:ascii="Wingdings" w:hAnsi="Wingdings" w:cs="Arial"/>
          <w:bCs/>
          <w:color w:val="000000" w:themeColor="text1"/>
        </w:rPr>
        <w:sym w:font="Wingdings" w:char="F046"/>
      </w:r>
      <w:r>
        <w:rPr>
          <w:rFonts w:cs="Arial"/>
          <w:bCs/>
          <w:color w:val="000000" w:themeColor="text1"/>
        </w:rPr>
        <w:t xml:space="preserve"> Os monossacarídeos e dissacarídeos são solúveis em água e têm um sabor doce.</w:t>
      </w:r>
    </w:p>
    <w:p w:rsidR="0086609E" w:rsidRPr="00040CC0" w:rsidP="00B93DB1">
      <w:pPr>
        <w:pStyle w:val="ListParagraph"/>
        <w:spacing w:after="0" w:line="240" w:lineRule="auto"/>
        <w:jc w:val="both"/>
        <w:rPr>
          <w:rFonts w:cs="Arial"/>
          <w:color w:val="000000" w:themeColor="text1"/>
        </w:rPr>
      </w:pPr>
      <w:r>
        <w:rPr>
          <w:rFonts w:ascii="Wingdings" w:hAnsi="Wingdings" w:cs="Arial"/>
          <w:bCs/>
          <w:color w:val="000000" w:themeColor="text1"/>
        </w:rPr>
        <w:sym w:font="Wingdings" w:char="F046"/>
      </w:r>
      <w:r>
        <w:rPr>
          <w:rFonts w:cs="Arial"/>
          <w:bCs/>
          <w:color w:val="000000" w:themeColor="text1"/>
        </w:rPr>
        <w:t xml:space="preserve"> Os polissacarídeos são insolúveis em água fria e não são doces.</w:t>
      </w:r>
    </w:p>
    <w:p w:rsidR="0086609E" w:rsidRPr="00040CC0" w:rsidP="00B93DB1">
      <w:pPr>
        <w:pStyle w:val="ListParagraph"/>
        <w:spacing w:after="0" w:line="240" w:lineRule="auto"/>
        <w:jc w:val="both"/>
        <w:rPr>
          <w:rFonts w:cs="Arial"/>
          <w:color w:val="000000" w:themeColor="text1"/>
        </w:rPr>
      </w:pPr>
      <w:r>
        <w:rPr>
          <w:rFonts w:ascii="Wingdings" w:hAnsi="Wingdings" w:cs="Arial"/>
          <w:bCs/>
          <w:color w:val="000000" w:themeColor="text1"/>
        </w:rPr>
        <w:sym w:font="Wingdings" w:char="F046"/>
      </w:r>
      <w:r>
        <w:rPr>
          <w:rFonts w:cs="Arial"/>
          <w:bCs/>
          <w:color w:val="000000" w:themeColor="text1"/>
        </w:rPr>
        <w:t xml:space="preserve"> Os polissacarídeos digeríveis originam oses durante a digestão (ex. amido)</w:t>
      </w:r>
    </w:p>
    <w:p w:rsidR="0086609E" w:rsidP="00B93DB1">
      <w:pPr>
        <w:pStyle w:val="ListParagraph"/>
        <w:spacing w:after="0" w:line="240" w:lineRule="auto"/>
        <w:jc w:val="both"/>
        <w:rPr>
          <w:rFonts w:cs="Arial"/>
          <w:bCs/>
          <w:color w:val="000000" w:themeColor="text1"/>
        </w:rPr>
      </w:pPr>
      <w:r>
        <w:rPr>
          <w:rFonts w:ascii="Wingdings" w:hAnsi="Wingdings" w:cs="Arial"/>
          <w:bCs/>
          <w:color w:val="000000" w:themeColor="text1"/>
        </w:rPr>
        <w:sym w:font="Wingdings" w:char="F046"/>
      </w:r>
      <w:r>
        <w:rPr>
          <w:rFonts w:cs="Arial"/>
          <w:bCs/>
          <w:color w:val="000000" w:themeColor="text1"/>
        </w:rPr>
        <w:t xml:space="preserve"> Os polissacarídeos não digeríveis regulam o organismo (ex. celulose, fibra que regula a função intestinal)</w:t>
      </w:r>
    </w:p>
    <w:p w:rsidR="00B93DB1" w:rsidRPr="00040CC0" w:rsidP="00B93DB1">
      <w:pPr>
        <w:pStyle w:val="ListParagraph"/>
        <w:spacing w:after="0" w:line="240" w:lineRule="auto"/>
        <w:jc w:val="both"/>
        <w:rPr>
          <w:rFonts w:cs="Arial"/>
          <w:color w:val="000000" w:themeColor="text1"/>
        </w:rPr>
      </w:pPr>
    </w:p>
    <w:p w:rsidR="0086609E" w:rsidRPr="006673E6" w:rsidP="0086609E">
      <w:pPr>
        <w:spacing w:after="0" w:line="240" w:lineRule="auto"/>
        <w:ind w:firstLine="708"/>
        <w:contextualSpacing/>
        <w:jc w:val="both"/>
        <w:rPr>
          <w:rFonts w:cs="Arial"/>
          <w:color w:val="000000" w:themeColor="text1"/>
        </w:rPr>
      </w:pPr>
    </w:p>
    <w:tbl>
      <w:tblPr>
        <w:tblStyle w:val="TableGrid"/>
        <w:tblW w:w="0" w:type="auto"/>
        <w:tblLook w:val="04A0"/>
      </w:tblPr>
      <w:tblGrid>
        <w:gridCol w:w="2093"/>
        <w:gridCol w:w="1984"/>
        <w:gridCol w:w="6477"/>
      </w:tblGrid>
      <w:tr w:rsidTr="008E7D04">
        <w:tblPrEx>
          <w:tblW w:w="0" w:type="auto"/>
          <w:tblLook w:val="04A0"/>
        </w:tblPrEx>
        <w:trPr>
          <w:trHeight w:val="436"/>
        </w:trPr>
        <w:tc>
          <w:tcPr>
            <w:tcW w:w="2093" w:type="dxa"/>
            <w:vAlign w:val="center"/>
          </w:tcPr>
          <w:p w:rsidR="0086609E" w:rsidRPr="00040CC0" w:rsidP="008E7D04">
            <w:pPr>
              <w:tabs>
                <w:tab w:val="left" w:pos="3540"/>
              </w:tabs>
              <w:jc w:val="center"/>
              <w:rPr>
                <w:rFonts w:cs="Arial"/>
                <w:b/>
                <w:i/>
                <w:color w:val="00A200"/>
              </w:rPr>
            </w:pPr>
            <w:r w:rsidRPr="00B87472">
              <w:rPr>
                <w:rFonts w:cs="Arial"/>
                <w:b/>
                <w:i/>
                <w:color w:val="0070C0"/>
              </w:rPr>
              <w:t>Funções</w:t>
            </w:r>
          </w:p>
        </w:tc>
        <w:tc>
          <w:tcPr>
            <w:tcW w:w="1984" w:type="dxa"/>
            <w:vAlign w:val="center"/>
          </w:tcPr>
          <w:p w:rsidR="0086609E" w:rsidRPr="00040CC0" w:rsidP="008E7D04">
            <w:pPr>
              <w:tabs>
                <w:tab w:val="left" w:pos="3540"/>
              </w:tabs>
              <w:jc w:val="center"/>
              <w:rPr>
                <w:rFonts w:cs="Arial"/>
                <w:b/>
                <w:i/>
                <w:color w:val="00A200"/>
              </w:rPr>
            </w:pPr>
            <w:r w:rsidRPr="00B87472">
              <w:rPr>
                <w:rFonts w:cs="Arial"/>
                <w:b/>
                <w:i/>
                <w:color w:val="0070C0"/>
              </w:rPr>
              <w:t>Glícidos</w:t>
            </w:r>
          </w:p>
        </w:tc>
        <w:tc>
          <w:tcPr>
            <w:tcW w:w="6477" w:type="dxa"/>
            <w:vAlign w:val="center"/>
          </w:tcPr>
          <w:p w:rsidR="0086609E" w:rsidRPr="00040CC0" w:rsidP="008E7D04">
            <w:pPr>
              <w:tabs>
                <w:tab w:val="left" w:pos="3540"/>
              </w:tabs>
              <w:jc w:val="center"/>
              <w:rPr>
                <w:rFonts w:cs="Arial"/>
                <w:b/>
                <w:i/>
                <w:color w:val="00A200"/>
              </w:rPr>
            </w:pPr>
            <w:r w:rsidRPr="00B87472">
              <w:rPr>
                <w:rFonts w:cs="Arial"/>
                <w:b/>
                <w:i/>
                <w:color w:val="0070C0"/>
              </w:rPr>
              <w:t>Localização</w:t>
            </w:r>
          </w:p>
        </w:tc>
      </w:tr>
      <w:tr w:rsidTr="008E7D04">
        <w:tblPrEx>
          <w:tblW w:w="0" w:type="auto"/>
          <w:tblLook w:val="04A0"/>
        </w:tblPrEx>
        <w:trPr>
          <w:trHeight w:val="414"/>
        </w:trPr>
        <w:tc>
          <w:tcPr>
            <w:tcW w:w="2093" w:type="dxa"/>
            <w:vMerge w:val="restart"/>
            <w:vAlign w:val="center"/>
          </w:tcPr>
          <w:p w:rsidR="0086609E" w:rsidP="008E7D04">
            <w:pPr>
              <w:tabs>
                <w:tab w:val="left" w:pos="3540"/>
              </w:tabs>
              <w:jc w:val="center"/>
              <w:rPr>
                <w:rFonts w:cs="Arial"/>
                <w:color w:val="000000" w:themeColor="text1"/>
              </w:rPr>
            </w:pPr>
            <w:r w:rsidRPr="0004601F">
              <w:rPr>
                <w:rFonts w:cs="Arial"/>
                <w:b/>
                <w:color w:val="000000" w:themeColor="text1"/>
              </w:rPr>
              <w:t>Função</w:t>
            </w:r>
            <w:r w:rsidRPr="0004601F">
              <w:rPr>
                <w:rFonts w:cs="Arial"/>
                <w:color w:val="000000" w:themeColor="text1"/>
              </w:rPr>
              <w:t xml:space="preserve"> </w:t>
            </w:r>
            <w:r w:rsidRPr="0004601F">
              <w:rPr>
                <w:rFonts w:cs="Arial"/>
                <w:b/>
                <w:color w:val="000000" w:themeColor="text1"/>
              </w:rPr>
              <w:t>Energética</w:t>
            </w:r>
          </w:p>
        </w:tc>
        <w:tc>
          <w:tcPr>
            <w:tcW w:w="1984" w:type="dxa"/>
            <w:vAlign w:val="center"/>
          </w:tcPr>
          <w:p w:rsidR="0086609E" w:rsidP="008E7D04">
            <w:pPr>
              <w:tabs>
                <w:tab w:val="left" w:pos="3540"/>
              </w:tabs>
              <w:jc w:val="center"/>
              <w:rPr>
                <w:rFonts w:cs="Arial"/>
                <w:color w:val="000000" w:themeColor="text1"/>
              </w:rPr>
            </w:pPr>
            <w:r>
              <w:rPr>
                <w:rFonts w:cs="Arial"/>
                <w:color w:val="000000" w:themeColor="text1"/>
              </w:rPr>
              <w:t>Amido</w:t>
            </w:r>
          </w:p>
        </w:tc>
        <w:tc>
          <w:tcPr>
            <w:tcW w:w="6477" w:type="dxa"/>
            <w:vAlign w:val="center"/>
          </w:tcPr>
          <w:p w:rsidR="0086609E" w:rsidP="008E7D04">
            <w:pPr>
              <w:tabs>
                <w:tab w:val="left" w:pos="3540"/>
              </w:tabs>
              <w:rPr>
                <w:rFonts w:cs="Arial"/>
                <w:color w:val="000000" w:themeColor="text1"/>
              </w:rPr>
            </w:pPr>
            <w:r>
              <w:rPr>
                <w:rFonts w:cs="Arial"/>
                <w:color w:val="000000" w:themeColor="text1"/>
              </w:rPr>
              <w:t>Plastos (reserva energética vegetal)</w:t>
            </w:r>
          </w:p>
        </w:tc>
      </w:tr>
      <w:tr w:rsidTr="008E7D04">
        <w:tblPrEx>
          <w:tblW w:w="0" w:type="auto"/>
          <w:tblLook w:val="04A0"/>
        </w:tblPrEx>
        <w:trPr>
          <w:trHeight w:val="420"/>
        </w:trPr>
        <w:tc>
          <w:tcPr>
            <w:tcW w:w="2093" w:type="dxa"/>
            <w:vMerge/>
          </w:tcPr>
          <w:p w:rsidR="0086609E" w:rsidP="008E7D04">
            <w:pPr>
              <w:tabs>
                <w:tab w:val="left" w:pos="3540"/>
              </w:tabs>
              <w:jc w:val="both"/>
              <w:rPr>
                <w:rFonts w:cs="Arial"/>
                <w:color w:val="000000" w:themeColor="text1"/>
              </w:rPr>
            </w:pPr>
          </w:p>
        </w:tc>
        <w:tc>
          <w:tcPr>
            <w:tcW w:w="1984" w:type="dxa"/>
            <w:vAlign w:val="center"/>
          </w:tcPr>
          <w:p w:rsidR="0086609E" w:rsidP="008E7D04">
            <w:pPr>
              <w:tabs>
                <w:tab w:val="left" w:pos="3540"/>
              </w:tabs>
              <w:jc w:val="center"/>
              <w:rPr>
                <w:rFonts w:cs="Arial"/>
                <w:color w:val="000000" w:themeColor="text1"/>
              </w:rPr>
            </w:pPr>
            <w:r>
              <w:rPr>
                <w:rFonts w:cs="Arial"/>
                <w:color w:val="000000" w:themeColor="text1"/>
              </w:rPr>
              <w:t>Glicogénio</w:t>
            </w:r>
          </w:p>
        </w:tc>
        <w:tc>
          <w:tcPr>
            <w:tcW w:w="6477" w:type="dxa"/>
            <w:vAlign w:val="center"/>
          </w:tcPr>
          <w:p w:rsidR="0086609E" w:rsidP="008E7D04">
            <w:pPr>
              <w:tabs>
                <w:tab w:val="left" w:pos="3540"/>
              </w:tabs>
              <w:rPr>
                <w:rFonts w:cs="Arial"/>
                <w:color w:val="000000" w:themeColor="text1"/>
              </w:rPr>
            </w:pPr>
            <w:r>
              <w:rPr>
                <w:rFonts w:cs="Arial"/>
                <w:color w:val="000000" w:themeColor="text1"/>
              </w:rPr>
              <w:t>Grânulos nas células hepáticas (reserva energética animal)</w:t>
            </w:r>
          </w:p>
        </w:tc>
      </w:tr>
      <w:tr w:rsidTr="008E7D04">
        <w:tblPrEx>
          <w:tblW w:w="0" w:type="auto"/>
          <w:tblLook w:val="04A0"/>
        </w:tblPrEx>
        <w:trPr>
          <w:trHeight w:val="412"/>
        </w:trPr>
        <w:tc>
          <w:tcPr>
            <w:tcW w:w="2093" w:type="dxa"/>
            <w:vMerge/>
          </w:tcPr>
          <w:p w:rsidR="0086609E" w:rsidP="008E7D04">
            <w:pPr>
              <w:tabs>
                <w:tab w:val="left" w:pos="3540"/>
              </w:tabs>
              <w:jc w:val="both"/>
              <w:rPr>
                <w:rFonts w:cs="Arial"/>
                <w:color w:val="000000" w:themeColor="text1"/>
              </w:rPr>
            </w:pPr>
          </w:p>
        </w:tc>
        <w:tc>
          <w:tcPr>
            <w:tcW w:w="1984" w:type="dxa"/>
            <w:vAlign w:val="center"/>
          </w:tcPr>
          <w:p w:rsidR="0086609E" w:rsidP="008E7D04">
            <w:pPr>
              <w:tabs>
                <w:tab w:val="left" w:pos="3540"/>
              </w:tabs>
              <w:jc w:val="center"/>
              <w:rPr>
                <w:rFonts w:cs="Arial"/>
                <w:color w:val="000000" w:themeColor="text1"/>
              </w:rPr>
            </w:pPr>
            <w:r>
              <w:rPr>
                <w:rFonts w:cs="Arial"/>
                <w:color w:val="000000" w:themeColor="text1"/>
              </w:rPr>
              <w:t>Laminarina</w:t>
            </w:r>
          </w:p>
        </w:tc>
        <w:tc>
          <w:tcPr>
            <w:tcW w:w="6477" w:type="dxa"/>
            <w:vAlign w:val="center"/>
          </w:tcPr>
          <w:p w:rsidR="0086609E" w:rsidP="008E7D04">
            <w:pPr>
              <w:tabs>
                <w:tab w:val="left" w:pos="3540"/>
              </w:tabs>
              <w:rPr>
                <w:rFonts w:cs="Arial"/>
                <w:color w:val="000000" w:themeColor="text1"/>
              </w:rPr>
            </w:pPr>
            <w:r>
              <w:rPr>
                <w:rFonts w:cs="Arial"/>
                <w:color w:val="000000" w:themeColor="text1"/>
              </w:rPr>
              <w:t>Plastos (reserva energética das algas castanhas)</w:t>
            </w:r>
          </w:p>
        </w:tc>
      </w:tr>
      <w:tr w:rsidTr="008E7D04">
        <w:tblPrEx>
          <w:tblW w:w="0" w:type="auto"/>
          <w:tblLook w:val="04A0"/>
        </w:tblPrEx>
        <w:trPr>
          <w:trHeight w:val="418"/>
        </w:trPr>
        <w:tc>
          <w:tcPr>
            <w:tcW w:w="2093" w:type="dxa"/>
            <w:vMerge w:val="restart"/>
            <w:vAlign w:val="center"/>
          </w:tcPr>
          <w:p w:rsidR="0086609E" w:rsidP="008E7D04">
            <w:pPr>
              <w:tabs>
                <w:tab w:val="left" w:pos="3540"/>
              </w:tabs>
              <w:jc w:val="center"/>
              <w:rPr>
                <w:rFonts w:cs="Arial"/>
                <w:color w:val="000000" w:themeColor="text1"/>
              </w:rPr>
            </w:pPr>
            <w:r w:rsidRPr="0004601F">
              <w:rPr>
                <w:rFonts w:cs="Arial"/>
                <w:b/>
                <w:color w:val="000000" w:themeColor="text1"/>
              </w:rPr>
              <w:t>Função</w:t>
            </w:r>
            <w:r w:rsidRPr="0004601F">
              <w:rPr>
                <w:rFonts w:cs="Arial"/>
                <w:color w:val="000000" w:themeColor="text1"/>
              </w:rPr>
              <w:t xml:space="preserve"> </w:t>
            </w:r>
            <w:r w:rsidRPr="0004601F">
              <w:rPr>
                <w:rFonts w:cs="Arial"/>
                <w:b/>
                <w:color w:val="000000" w:themeColor="text1"/>
              </w:rPr>
              <w:t>Estrutural</w:t>
            </w:r>
          </w:p>
        </w:tc>
        <w:tc>
          <w:tcPr>
            <w:tcW w:w="1984" w:type="dxa"/>
            <w:vAlign w:val="center"/>
          </w:tcPr>
          <w:p w:rsidR="0086609E" w:rsidP="008E7D04">
            <w:pPr>
              <w:tabs>
                <w:tab w:val="left" w:pos="3540"/>
              </w:tabs>
              <w:jc w:val="center"/>
              <w:rPr>
                <w:rFonts w:cs="Arial"/>
                <w:color w:val="000000" w:themeColor="text1"/>
              </w:rPr>
            </w:pPr>
            <w:r>
              <w:rPr>
                <w:rFonts w:cs="Arial"/>
                <w:color w:val="000000" w:themeColor="text1"/>
              </w:rPr>
              <w:t>Celulose</w:t>
            </w:r>
          </w:p>
        </w:tc>
        <w:tc>
          <w:tcPr>
            <w:tcW w:w="6477" w:type="dxa"/>
            <w:vAlign w:val="center"/>
          </w:tcPr>
          <w:p w:rsidR="0086609E" w:rsidP="008E7D04">
            <w:pPr>
              <w:tabs>
                <w:tab w:val="left" w:pos="3540"/>
              </w:tabs>
              <w:rPr>
                <w:rFonts w:cs="Arial"/>
                <w:color w:val="000000" w:themeColor="text1"/>
              </w:rPr>
            </w:pPr>
            <w:r>
              <w:rPr>
                <w:rFonts w:cs="Arial"/>
                <w:color w:val="000000" w:themeColor="text1"/>
              </w:rPr>
              <w:t>Constituinte da parede celular dos vegetais</w:t>
            </w:r>
          </w:p>
        </w:tc>
      </w:tr>
      <w:tr w:rsidTr="008E7D04">
        <w:tblPrEx>
          <w:tblW w:w="0" w:type="auto"/>
          <w:tblLook w:val="04A0"/>
        </w:tblPrEx>
        <w:trPr>
          <w:trHeight w:val="414"/>
        </w:trPr>
        <w:tc>
          <w:tcPr>
            <w:tcW w:w="2093" w:type="dxa"/>
            <w:vMerge/>
          </w:tcPr>
          <w:p w:rsidR="0086609E" w:rsidP="008E7D04">
            <w:pPr>
              <w:tabs>
                <w:tab w:val="left" w:pos="3540"/>
              </w:tabs>
              <w:jc w:val="both"/>
              <w:rPr>
                <w:rFonts w:cs="Arial"/>
                <w:color w:val="000000" w:themeColor="text1"/>
              </w:rPr>
            </w:pPr>
          </w:p>
        </w:tc>
        <w:tc>
          <w:tcPr>
            <w:tcW w:w="1984" w:type="dxa"/>
            <w:vAlign w:val="center"/>
          </w:tcPr>
          <w:p w:rsidR="0086609E" w:rsidP="008E7D04">
            <w:pPr>
              <w:tabs>
                <w:tab w:val="left" w:pos="3540"/>
              </w:tabs>
              <w:jc w:val="center"/>
              <w:rPr>
                <w:rFonts w:cs="Arial"/>
                <w:color w:val="000000" w:themeColor="text1"/>
              </w:rPr>
            </w:pPr>
            <w:r>
              <w:rPr>
                <w:rFonts w:cs="Arial"/>
                <w:color w:val="000000" w:themeColor="text1"/>
              </w:rPr>
              <w:t>Ácido Murâmico</w:t>
            </w:r>
          </w:p>
        </w:tc>
        <w:tc>
          <w:tcPr>
            <w:tcW w:w="6477" w:type="dxa"/>
            <w:vAlign w:val="center"/>
          </w:tcPr>
          <w:p w:rsidR="0086609E" w:rsidP="008E7D04">
            <w:pPr>
              <w:tabs>
                <w:tab w:val="left" w:pos="3540"/>
              </w:tabs>
              <w:rPr>
                <w:rFonts w:cs="Arial"/>
                <w:color w:val="000000" w:themeColor="text1"/>
              </w:rPr>
            </w:pPr>
            <w:r>
              <w:rPr>
                <w:rFonts w:cs="Arial"/>
                <w:color w:val="000000" w:themeColor="text1"/>
              </w:rPr>
              <w:t>Constituinte da parede celular das bactérias</w:t>
            </w:r>
          </w:p>
        </w:tc>
      </w:tr>
      <w:tr w:rsidTr="008E7D04">
        <w:tblPrEx>
          <w:tblW w:w="0" w:type="auto"/>
          <w:tblLook w:val="04A0"/>
        </w:tblPrEx>
        <w:trPr>
          <w:trHeight w:val="420"/>
        </w:trPr>
        <w:tc>
          <w:tcPr>
            <w:tcW w:w="2093" w:type="dxa"/>
            <w:vMerge/>
          </w:tcPr>
          <w:p w:rsidR="0086609E" w:rsidP="008E7D04">
            <w:pPr>
              <w:tabs>
                <w:tab w:val="left" w:pos="3540"/>
              </w:tabs>
              <w:jc w:val="both"/>
              <w:rPr>
                <w:rFonts w:cs="Arial"/>
                <w:color w:val="000000" w:themeColor="text1"/>
              </w:rPr>
            </w:pPr>
          </w:p>
        </w:tc>
        <w:tc>
          <w:tcPr>
            <w:tcW w:w="1984" w:type="dxa"/>
            <w:vAlign w:val="center"/>
          </w:tcPr>
          <w:p w:rsidR="0086609E" w:rsidP="008E7D04">
            <w:pPr>
              <w:tabs>
                <w:tab w:val="left" w:pos="3540"/>
              </w:tabs>
              <w:jc w:val="center"/>
              <w:rPr>
                <w:rFonts w:cs="Arial"/>
                <w:color w:val="000000" w:themeColor="text1"/>
              </w:rPr>
            </w:pPr>
            <w:r>
              <w:rPr>
                <w:rFonts w:cs="Arial"/>
                <w:color w:val="000000" w:themeColor="text1"/>
              </w:rPr>
              <w:t>Quitina</w:t>
            </w:r>
          </w:p>
        </w:tc>
        <w:tc>
          <w:tcPr>
            <w:tcW w:w="6477" w:type="dxa"/>
            <w:vAlign w:val="center"/>
          </w:tcPr>
          <w:p w:rsidR="0086609E" w:rsidP="008E7D04">
            <w:pPr>
              <w:tabs>
                <w:tab w:val="left" w:pos="3540"/>
              </w:tabs>
              <w:rPr>
                <w:rFonts w:cs="Arial"/>
                <w:color w:val="000000" w:themeColor="text1"/>
              </w:rPr>
            </w:pPr>
            <w:r>
              <w:rPr>
                <w:rFonts w:cs="Arial"/>
                <w:color w:val="000000" w:themeColor="text1"/>
              </w:rPr>
              <w:t>Constituinte da carapaça de insetos e da parede celular dos fungos</w:t>
            </w:r>
          </w:p>
        </w:tc>
      </w:tr>
    </w:tbl>
    <w:p w:rsidR="0086609E" w:rsidP="00B06F68">
      <w:pPr>
        <w:spacing w:after="0" w:line="320" w:lineRule="exact"/>
        <w:contextualSpacing/>
        <w:jc w:val="both"/>
        <w:rPr>
          <w:rFonts w:cstheme="minorHAnsi"/>
          <w:b/>
          <w:color w:val="000000" w:themeColor="text1"/>
          <w:sz w:val="24"/>
        </w:rPr>
      </w:pPr>
    </w:p>
    <w:p w:rsidR="0058636B" w:rsidP="00B93DB1">
      <w:pPr>
        <w:widowControl w:val="0"/>
        <w:tabs>
          <w:tab w:val="left" w:pos="3540"/>
        </w:tabs>
        <w:spacing w:after="0" w:line="240" w:lineRule="auto"/>
        <w:jc w:val="both"/>
        <w:rPr>
          <w:rFonts w:cs="Arial"/>
          <w:b/>
          <w:i/>
          <w:color w:val="00AC00"/>
          <w:sz w:val="32"/>
        </w:rPr>
      </w:pPr>
    </w:p>
    <w:p w:rsidR="00B93DB1" w:rsidRPr="0058636B" w:rsidP="005A35FC">
      <w:pPr>
        <w:widowControl w:val="0"/>
        <w:tabs>
          <w:tab w:val="left" w:pos="3540"/>
        </w:tabs>
        <w:spacing w:after="0" w:line="320" w:lineRule="exact"/>
        <w:contextualSpacing/>
        <w:jc w:val="both"/>
        <w:rPr>
          <w:rFonts w:cs="Arial"/>
          <w:b/>
          <w:i/>
          <w:color w:val="0070C0"/>
          <w:sz w:val="32"/>
        </w:rPr>
      </w:pPr>
      <w:r w:rsidRPr="0058636B">
        <w:rPr>
          <w:rFonts w:cs="Arial"/>
          <w:b/>
          <w:i/>
          <w:color w:val="0070C0"/>
          <w:sz w:val="32"/>
        </w:rPr>
        <w:t>Lípidos:</w:t>
      </w:r>
    </w:p>
    <w:p w:rsidR="00B93DB1" w:rsidP="005A35FC">
      <w:pPr>
        <w:widowControl w:val="0"/>
        <w:tabs>
          <w:tab w:val="left" w:pos="3540"/>
        </w:tabs>
        <w:spacing w:after="0" w:line="320" w:lineRule="exact"/>
        <w:contextualSpacing/>
        <w:jc w:val="both"/>
        <w:rPr>
          <w:rFonts w:cs="Arial"/>
          <w:color w:val="000000" w:themeColor="text1"/>
        </w:rPr>
      </w:pPr>
      <w:r>
        <w:rPr>
          <w:rFonts w:cs="Arial"/>
          <w:color w:val="000000" w:themeColor="text1"/>
        </w:rPr>
        <w:t xml:space="preserve">               Os lípidos constituem um grupo de moléculas muito heterogéneas, do qual fazem parte as gorduras (animais e vegetais), os esteroides, entre outras. São compostos geralmente por O, H e C, mas também podem conter outros elementos. São insolúveis em água, mas solúveis em solventes orgânicos, como o benzeno, o éter e o clorofórmio.   </w:t>
      </w:r>
    </w:p>
    <w:p w:rsidR="00B93DB1" w:rsidP="005A35FC">
      <w:pPr>
        <w:spacing w:after="0" w:line="320" w:lineRule="exact"/>
        <w:contextualSpacing/>
        <w:jc w:val="both"/>
        <w:rPr>
          <w:rFonts w:cs="Arial"/>
          <w:color w:val="000000" w:themeColor="text1"/>
        </w:rPr>
      </w:pPr>
      <w:r>
        <w:rPr>
          <w:rFonts w:cs="Arial"/>
          <w:color w:val="000000" w:themeColor="text1"/>
        </w:rPr>
        <w:tab/>
        <w:t>Podem classificar-se em três grandes grupos:</w:t>
      </w:r>
    </w:p>
    <w:p w:rsidR="00364F95" w:rsidP="005A35FC">
      <w:pPr>
        <w:spacing w:after="0" w:line="320" w:lineRule="exact"/>
        <w:contextualSpacing/>
        <w:jc w:val="both"/>
        <w:rPr>
          <w:rFonts w:cs="Arial"/>
          <w:color w:val="000000" w:themeColor="text1"/>
        </w:rPr>
      </w:pPr>
    </w:p>
    <w:p w:rsidR="00B93DB1" w:rsidP="005A35FC">
      <w:pPr>
        <w:spacing w:after="0" w:line="320" w:lineRule="exact"/>
        <w:contextualSpacing/>
        <w:jc w:val="both"/>
        <w:rPr>
          <w:rFonts w:cs="Arial"/>
          <w:b/>
          <w:i/>
          <w:color w:val="000000" w:themeColor="text1"/>
        </w:rPr>
      </w:pPr>
      <w:r>
        <w:rPr>
          <w:rFonts w:cs="Arial"/>
          <w:color w:val="000000" w:themeColor="text1"/>
        </w:rPr>
        <w:tab/>
      </w:r>
      <w:r w:rsidRPr="00364F95" w:rsidR="00364F95">
        <w:rPr>
          <w:rFonts w:ascii="Wingdings" w:hAnsi="Wingdings" w:cs="Arial"/>
          <w:color w:val="0070C0"/>
        </w:rPr>
        <w:sym w:font="Wingdings" w:char="F0E0"/>
      </w:r>
      <w:r w:rsidRPr="00364F95" w:rsidR="00364F95">
        <w:rPr>
          <w:rFonts w:cs="Arial"/>
          <w:color w:val="0070C0"/>
        </w:rPr>
        <w:t xml:space="preserve"> </w:t>
      </w:r>
      <w:r w:rsidRPr="00364F95">
        <w:rPr>
          <w:rFonts w:cs="Arial"/>
          <w:b/>
          <w:i/>
          <w:color w:val="0070C0"/>
        </w:rPr>
        <w:t>Lípidos de Reserva:</w:t>
      </w:r>
    </w:p>
    <w:p w:rsidR="00B93DB1" w:rsidP="005A35FC">
      <w:pPr>
        <w:spacing w:after="0" w:line="320" w:lineRule="exact"/>
        <w:ind w:firstLine="705"/>
        <w:contextualSpacing/>
        <w:jc w:val="both"/>
        <w:rPr>
          <w:rFonts w:cs="Arial"/>
          <w:color w:val="000000" w:themeColor="text1"/>
        </w:rPr>
      </w:pPr>
      <w:r>
        <w:rPr>
          <w:rFonts w:cs="Arial"/>
          <w:color w:val="000000" w:themeColor="text1"/>
        </w:rPr>
        <w:t>Alguns lípidos de reserva possuem dois componentes fundamentais: ácidos gordos e glicerol.</w:t>
      </w:r>
    </w:p>
    <w:p w:rsidR="00B93DB1" w:rsidRPr="00364F95" w:rsidP="005A35FC">
      <w:pPr>
        <w:spacing w:after="0" w:line="320" w:lineRule="exact"/>
        <w:ind w:firstLine="705"/>
        <w:contextualSpacing/>
        <w:jc w:val="both"/>
        <w:rPr>
          <w:rFonts w:cs="Arial"/>
          <w:color w:val="000000" w:themeColor="text1"/>
        </w:rPr>
      </w:pPr>
      <w:r w:rsidRPr="00364F95">
        <w:rPr>
          <w:rFonts w:cs="Arial"/>
          <w:color w:val="000000" w:themeColor="text1"/>
        </w:rPr>
        <w:t xml:space="preserve">Os </w:t>
      </w:r>
      <w:r w:rsidRPr="00C746DA">
        <w:rPr>
          <w:rFonts w:cs="Arial"/>
          <w:b/>
          <w:i/>
          <w:color w:val="000000" w:themeColor="text1"/>
        </w:rPr>
        <w:t>ácidos gordos</w:t>
      </w:r>
      <w:r w:rsidRPr="00364F95">
        <w:rPr>
          <w:rFonts w:cs="Arial"/>
          <w:color w:val="000000" w:themeColor="text1"/>
        </w:rPr>
        <w:t xml:space="preserve"> são constituídos por átomos de carbono e um grupo terminal de carboxilo. Os ácidos gordos que possuem átomos de carbono ligados entre si por ligações duplas ou triplas dizem-se insaturados. Nos ácidos gordos saturados, todos os átomos de carbono estão ligados entre si por ligações simples.</w:t>
      </w:r>
    </w:p>
    <w:p w:rsidR="00B93DB1" w:rsidP="005A35FC">
      <w:pPr>
        <w:spacing w:after="0" w:line="320" w:lineRule="exact"/>
        <w:ind w:left="705"/>
        <w:contextualSpacing/>
        <w:jc w:val="both"/>
        <w:rPr>
          <w:rFonts w:cs="Arial"/>
          <w:color w:val="000000" w:themeColor="text1"/>
        </w:rPr>
      </w:pPr>
    </w:p>
    <w:p w:rsidR="00B93DB1" w:rsidRPr="00364F95" w:rsidP="00F92993">
      <w:pPr>
        <w:spacing w:after="0" w:line="320" w:lineRule="exact"/>
        <w:ind w:firstLine="705"/>
        <w:contextualSpacing/>
        <w:jc w:val="both"/>
        <w:rPr>
          <w:rFonts w:cs="Arial"/>
          <w:color w:val="000000" w:themeColor="text1"/>
        </w:rPr>
      </w:pPr>
      <w:r w:rsidRPr="00364F95">
        <w:rPr>
          <w:rFonts w:cs="Arial"/>
          <w:color w:val="000000" w:themeColor="text1"/>
        </w:rPr>
        <w:t xml:space="preserve">O </w:t>
      </w:r>
      <w:r w:rsidRPr="0004601F">
        <w:rPr>
          <w:rFonts w:cs="Arial"/>
          <w:b/>
          <w:i/>
          <w:color w:val="000000" w:themeColor="text1"/>
        </w:rPr>
        <w:t>glicerol,</w:t>
      </w:r>
      <w:r w:rsidRPr="00364F95">
        <w:rPr>
          <w:rFonts w:cs="Arial"/>
          <w:color w:val="000000" w:themeColor="text1"/>
        </w:rPr>
        <w:t xml:space="preserve"> </w:t>
      </w:r>
      <w:r w:rsidRPr="0004601F">
        <w:rPr>
          <w:rFonts w:cs="Arial"/>
          <w:b/>
          <w:i/>
          <w:color w:val="000000" w:themeColor="text1"/>
        </w:rPr>
        <w:t>ou glicerina</w:t>
      </w:r>
      <w:r w:rsidRPr="00364F95">
        <w:rPr>
          <w:rFonts w:cs="Arial"/>
          <w:color w:val="000000" w:themeColor="text1"/>
        </w:rPr>
        <w:t xml:space="preserve">, é um álcool constituído por 3 grupos hidroxilo, capazes de estabelecer ligações covalentes com átomos de carbono dos grupos carboxilo dos ácidos gordos. Esta ligação denomina-se ligação éster e, conforme se estabelece entre o glicerol e um, dois ou três ácidos gordos, formam-se monoglicerídeos, diglicerídeos e triglicerídeos. </w:t>
      </w:r>
    </w:p>
    <w:p w:rsidR="00B93DB1" w:rsidRPr="004D0ACC" w:rsidP="005A35FC">
      <w:pPr>
        <w:spacing w:after="0" w:line="320" w:lineRule="exact"/>
        <w:ind w:left="705"/>
        <w:contextualSpacing/>
        <w:jc w:val="both"/>
        <w:rPr>
          <w:rFonts w:cs="Arial"/>
          <w:color w:val="000000" w:themeColor="text1"/>
        </w:rPr>
      </w:pPr>
    </w:p>
    <w:p w:rsidR="00B93DB1" w:rsidRPr="0004601F" w:rsidP="005A35FC">
      <w:pPr>
        <w:spacing w:after="0" w:line="320" w:lineRule="exact"/>
        <w:ind w:left="705"/>
        <w:contextualSpacing/>
        <w:jc w:val="both"/>
        <w:rPr>
          <w:rFonts w:cs="Arial"/>
          <w:b/>
          <w:i/>
          <w:color w:val="0070C0"/>
        </w:rPr>
      </w:pPr>
      <w:r w:rsidRPr="0004601F">
        <w:rPr>
          <w:rFonts w:ascii="Wingdings" w:hAnsi="Wingdings" w:cs="Arial"/>
          <w:b/>
          <w:i/>
          <w:color w:val="0070C0"/>
        </w:rPr>
        <w:sym w:font="Wingdings" w:char="F0E0"/>
      </w:r>
      <w:r w:rsidRPr="0004601F">
        <w:rPr>
          <w:rFonts w:cs="Arial"/>
          <w:b/>
          <w:i/>
          <w:color w:val="0070C0"/>
        </w:rPr>
        <w:t xml:space="preserve"> Lípidos Estruturais:</w:t>
      </w:r>
    </w:p>
    <w:p w:rsidR="00B93DB1" w:rsidP="005A35FC">
      <w:pPr>
        <w:spacing w:after="0" w:line="320" w:lineRule="exact"/>
        <w:ind w:firstLine="705"/>
        <w:contextualSpacing/>
        <w:jc w:val="both"/>
        <w:rPr>
          <w:rFonts w:cs="Arial"/>
          <w:color w:val="000000" w:themeColor="text1"/>
        </w:rPr>
      </w:pPr>
      <w:r>
        <w:rPr>
          <w:rFonts w:cs="Arial"/>
          <w:color w:val="000000" w:themeColor="text1"/>
        </w:rPr>
        <w:t>Dentro do grupo dos lípidos estruturais, podem destacar-se, pela sua importância, os fosfolípidos, que são lípidos que contêm um grupo fosfato.</w:t>
      </w:r>
    </w:p>
    <w:p w:rsidR="00B93DB1" w:rsidP="005A35FC">
      <w:pPr>
        <w:spacing w:after="0" w:line="320" w:lineRule="exact"/>
        <w:contextualSpacing/>
        <w:jc w:val="both"/>
        <w:rPr>
          <w:rFonts w:cs="Arial"/>
          <w:color w:val="000000" w:themeColor="text1"/>
        </w:rPr>
      </w:pPr>
      <w:r>
        <w:rPr>
          <w:rFonts w:cs="Arial"/>
          <w:color w:val="000000" w:themeColor="text1"/>
        </w:rPr>
        <w:tab/>
        <w:t>Os fosfolípidos são os constituintes mais abundantes das membranas celulares. A sua estrutura resulta da ligação de uma molécula de glicerol com dois ácidos gordos e uma molécula de ácido fosfórico.</w:t>
      </w:r>
    </w:p>
    <w:p w:rsidR="00B93DB1" w:rsidP="005A35FC">
      <w:pPr>
        <w:spacing w:after="0" w:line="320" w:lineRule="exact"/>
        <w:contextualSpacing/>
        <w:jc w:val="both"/>
        <w:rPr>
          <w:rFonts w:cs="Arial"/>
          <w:color w:val="000000" w:themeColor="text1"/>
        </w:rPr>
      </w:pPr>
      <w:r>
        <w:rPr>
          <w:rFonts w:cs="Arial"/>
          <w:color w:val="000000" w:themeColor="text1"/>
        </w:rPr>
        <w:tab/>
        <w:t>Os fosfolípidos são moléculas antipáticas, isto é, possuem uma parte hidrofílica e uma parte hidrofóbica.</w:t>
      </w:r>
    </w:p>
    <w:p w:rsidR="00B93DB1" w:rsidP="005A35FC">
      <w:pPr>
        <w:spacing w:after="0" w:line="320" w:lineRule="exact"/>
        <w:contextualSpacing/>
        <w:jc w:val="both"/>
        <w:rPr>
          <w:rFonts w:cs="Arial"/>
          <w:color w:val="000000" w:themeColor="text1"/>
        </w:rPr>
      </w:pPr>
    </w:p>
    <w:p w:rsidR="00B93DB1" w:rsidRPr="00975A64" w:rsidP="005A35FC">
      <w:pPr>
        <w:spacing w:after="0" w:line="320" w:lineRule="exact"/>
        <w:contextualSpacing/>
        <w:jc w:val="both"/>
        <w:rPr>
          <w:rFonts w:cs="Arial"/>
          <w:b/>
          <w:i/>
          <w:color w:val="000000" w:themeColor="text1"/>
        </w:rPr>
      </w:pPr>
      <w:r>
        <w:rPr>
          <w:rFonts w:cs="Arial"/>
          <w:color w:val="000000" w:themeColor="text1"/>
        </w:rPr>
        <w:tab/>
      </w:r>
      <w:r w:rsidRPr="0004601F" w:rsidR="0004601F">
        <w:rPr>
          <w:rFonts w:ascii="Wingdings" w:hAnsi="Wingdings" w:cs="Arial"/>
          <w:color w:val="0070C0"/>
        </w:rPr>
        <w:sym w:font="Wingdings" w:char="F0E0"/>
      </w:r>
      <w:r w:rsidRPr="0004601F" w:rsidR="0004601F">
        <w:rPr>
          <w:rFonts w:cs="Arial"/>
          <w:color w:val="0070C0"/>
        </w:rPr>
        <w:t xml:space="preserve"> </w:t>
      </w:r>
      <w:r w:rsidRPr="0004601F">
        <w:rPr>
          <w:rFonts w:cs="Arial"/>
          <w:b/>
          <w:i/>
          <w:color w:val="0070C0"/>
        </w:rPr>
        <w:t>Lípidos com função reguladora:</w:t>
      </w:r>
    </w:p>
    <w:p w:rsidR="00B93DB1" w:rsidP="005A35FC">
      <w:pPr>
        <w:spacing w:after="0" w:line="320" w:lineRule="exact"/>
        <w:ind w:firstLine="708"/>
        <w:contextualSpacing/>
        <w:jc w:val="both"/>
        <w:rPr>
          <w:rFonts w:cs="Arial"/>
          <w:color w:val="000000" w:themeColor="text1"/>
        </w:rPr>
      </w:pPr>
      <w:r>
        <w:rPr>
          <w:rFonts w:cs="Arial"/>
          <w:color w:val="000000" w:themeColor="text1"/>
        </w:rPr>
        <w:t xml:space="preserve">Alguns lípidos intervêm nos processos de regulação do organismo. Neste contexto, destacam-se as hormonas sexuais, como a testosterona e a progesterona, que fazem parte do grupo dos esteroides. </w:t>
      </w:r>
    </w:p>
    <w:p w:rsidR="00B93DB1" w:rsidP="00B93DB1">
      <w:pPr>
        <w:spacing w:after="0" w:line="240" w:lineRule="auto"/>
        <w:jc w:val="both"/>
        <w:rPr>
          <w:rFonts w:cs="Arial"/>
          <w:color w:val="000000" w:themeColor="text1"/>
        </w:rPr>
      </w:pPr>
    </w:p>
    <w:tbl>
      <w:tblPr>
        <w:tblStyle w:val="TableGrid"/>
        <w:tblpPr w:leftFromText="141" w:rightFromText="141" w:vertAnchor="text" w:horzAnchor="margin" w:tblpXSpec="center" w:tblpY="220"/>
        <w:tblW w:w="0" w:type="auto"/>
        <w:tblLook w:val="04A0"/>
      </w:tblPr>
      <w:tblGrid>
        <w:gridCol w:w="2518"/>
        <w:gridCol w:w="1701"/>
        <w:gridCol w:w="5080"/>
      </w:tblGrid>
      <w:tr w:rsidTr="007A472B">
        <w:tblPrEx>
          <w:tblW w:w="0" w:type="auto"/>
          <w:tblLook w:val="04A0"/>
        </w:tblPrEx>
        <w:trPr>
          <w:trHeight w:val="416"/>
        </w:trPr>
        <w:tc>
          <w:tcPr>
            <w:tcW w:w="2518" w:type="dxa"/>
            <w:vAlign w:val="center"/>
          </w:tcPr>
          <w:p w:rsidR="007A472B" w:rsidRPr="00AF292D" w:rsidP="007A472B">
            <w:pPr>
              <w:jc w:val="center"/>
              <w:rPr>
                <w:rFonts w:cs="Arial"/>
                <w:b/>
                <w:i/>
                <w:color w:val="000000" w:themeColor="text1"/>
              </w:rPr>
            </w:pPr>
            <w:r w:rsidRPr="0004601F">
              <w:rPr>
                <w:rFonts w:cs="Arial"/>
                <w:b/>
                <w:i/>
                <w:color w:val="0070C0"/>
              </w:rPr>
              <w:t>Funções</w:t>
            </w:r>
          </w:p>
        </w:tc>
        <w:tc>
          <w:tcPr>
            <w:tcW w:w="1701" w:type="dxa"/>
            <w:vAlign w:val="center"/>
          </w:tcPr>
          <w:p w:rsidR="007A472B" w:rsidRPr="0004601F" w:rsidP="007A472B">
            <w:pPr>
              <w:jc w:val="center"/>
              <w:rPr>
                <w:rFonts w:cs="Arial"/>
                <w:b/>
                <w:i/>
                <w:color w:val="0070C0"/>
              </w:rPr>
            </w:pPr>
            <w:r w:rsidRPr="0004601F">
              <w:rPr>
                <w:rFonts w:cs="Arial"/>
                <w:b/>
                <w:i/>
                <w:color w:val="0070C0"/>
              </w:rPr>
              <w:t>Lípidos</w:t>
            </w:r>
          </w:p>
        </w:tc>
        <w:tc>
          <w:tcPr>
            <w:tcW w:w="5080" w:type="dxa"/>
            <w:vAlign w:val="center"/>
          </w:tcPr>
          <w:p w:rsidR="007A472B" w:rsidRPr="00AF292D" w:rsidP="007A472B">
            <w:pPr>
              <w:jc w:val="center"/>
              <w:rPr>
                <w:rFonts w:cs="Arial"/>
                <w:b/>
                <w:i/>
                <w:color w:val="00AC00"/>
              </w:rPr>
            </w:pPr>
            <w:r w:rsidRPr="0004601F">
              <w:rPr>
                <w:rFonts w:cs="Arial"/>
                <w:b/>
                <w:i/>
                <w:color w:val="0070C0"/>
              </w:rPr>
              <w:t>Localização</w:t>
            </w:r>
          </w:p>
        </w:tc>
      </w:tr>
      <w:tr w:rsidTr="007A472B">
        <w:tblPrEx>
          <w:tblW w:w="0" w:type="auto"/>
          <w:tblLook w:val="04A0"/>
        </w:tblPrEx>
        <w:trPr>
          <w:trHeight w:val="415"/>
        </w:trPr>
        <w:tc>
          <w:tcPr>
            <w:tcW w:w="2518" w:type="dxa"/>
            <w:vAlign w:val="center"/>
          </w:tcPr>
          <w:p w:rsidR="007A472B" w:rsidP="007A472B">
            <w:pPr>
              <w:jc w:val="center"/>
              <w:rPr>
                <w:rFonts w:cs="Arial"/>
                <w:color w:val="000000" w:themeColor="text1"/>
              </w:rPr>
            </w:pPr>
            <w:r w:rsidRPr="0004601F">
              <w:rPr>
                <w:rFonts w:cs="Arial"/>
                <w:b/>
                <w:color w:val="000000" w:themeColor="text1"/>
              </w:rPr>
              <w:t>Função</w:t>
            </w:r>
            <w:r>
              <w:rPr>
                <w:rFonts w:cs="Arial"/>
                <w:color w:val="000000" w:themeColor="text1"/>
              </w:rPr>
              <w:t xml:space="preserve"> </w:t>
            </w:r>
            <w:r w:rsidRPr="0004601F">
              <w:rPr>
                <w:rFonts w:cs="Arial"/>
                <w:b/>
                <w:color w:val="000000" w:themeColor="text1"/>
              </w:rPr>
              <w:t>Energética</w:t>
            </w:r>
          </w:p>
        </w:tc>
        <w:tc>
          <w:tcPr>
            <w:tcW w:w="1701" w:type="dxa"/>
            <w:vAlign w:val="center"/>
          </w:tcPr>
          <w:p w:rsidR="007A472B" w:rsidP="007A472B">
            <w:pPr>
              <w:jc w:val="center"/>
              <w:rPr>
                <w:rFonts w:cs="Arial"/>
                <w:color w:val="000000" w:themeColor="text1"/>
              </w:rPr>
            </w:pPr>
            <w:r>
              <w:rPr>
                <w:rFonts w:cs="Arial"/>
                <w:color w:val="000000" w:themeColor="text1"/>
              </w:rPr>
              <w:t>Triglicerídeos</w:t>
            </w:r>
          </w:p>
        </w:tc>
        <w:tc>
          <w:tcPr>
            <w:tcW w:w="5080" w:type="dxa"/>
            <w:vAlign w:val="center"/>
          </w:tcPr>
          <w:p w:rsidR="007A472B" w:rsidP="007A472B">
            <w:pPr>
              <w:rPr>
                <w:rFonts w:cs="Arial"/>
                <w:color w:val="000000" w:themeColor="text1"/>
              </w:rPr>
            </w:pPr>
            <w:r>
              <w:rPr>
                <w:rFonts w:cs="Arial"/>
                <w:color w:val="000000" w:themeColor="text1"/>
              </w:rPr>
              <w:t>Sangue</w:t>
            </w:r>
          </w:p>
        </w:tc>
      </w:tr>
      <w:tr w:rsidTr="007A472B">
        <w:tblPrEx>
          <w:tblW w:w="0" w:type="auto"/>
          <w:tblLook w:val="04A0"/>
        </w:tblPrEx>
        <w:trPr>
          <w:trHeight w:val="406"/>
        </w:trPr>
        <w:tc>
          <w:tcPr>
            <w:tcW w:w="2518" w:type="dxa"/>
            <w:vMerge w:val="restart"/>
            <w:vAlign w:val="center"/>
          </w:tcPr>
          <w:p w:rsidR="007A472B" w:rsidP="007A472B">
            <w:pPr>
              <w:jc w:val="center"/>
              <w:rPr>
                <w:rFonts w:cs="Arial"/>
                <w:color w:val="000000" w:themeColor="text1"/>
              </w:rPr>
            </w:pPr>
            <w:r w:rsidRPr="0004601F">
              <w:rPr>
                <w:rFonts w:cs="Arial"/>
                <w:b/>
                <w:color w:val="000000" w:themeColor="text1"/>
              </w:rPr>
              <w:t>Função</w:t>
            </w:r>
            <w:r>
              <w:rPr>
                <w:rFonts w:cs="Arial"/>
                <w:color w:val="000000" w:themeColor="text1"/>
              </w:rPr>
              <w:t xml:space="preserve"> </w:t>
            </w:r>
            <w:r w:rsidRPr="0004601F">
              <w:rPr>
                <w:rFonts w:cs="Arial"/>
                <w:b/>
                <w:color w:val="000000" w:themeColor="text1"/>
              </w:rPr>
              <w:t>Estrutural</w:t>
            </w:r>
          </w:p>
        </w:tc>
        <w:tc>
          <w:tcPr>
            <w:tcW w:w="1701" w:type="dxa"/>
            <w:vAlign w:val="center"/>
          </w:tcPr>
          <w:p w:rsidR="007A472B" w:rsidP="007A472B">
            <w:pPr>
              <w:jc w:val="center"/>
              <w:rPr>
                <w:rFonts w:cs="Arial"/>
                <w:color w:val="000000" w:themeColor="text1"/>
              </w:rPr>
            </w:pPr>
            <w:r>
              <w:rPr>
                <w:rFonts w:cs="Arial"/>
                <w:color w:val="000000" w:themeColor="text1"/>
              </w:rPr>
              <w:t>Fosfolípidos</w:t>
            </w:r>
          </w:p>
        </w:tc>
        <w:tc>
          <w:tcPr>
            <w:tcW w:w="5080" w:type="dxa"/>
            <w:vAlign w:val="center"/>
          </w:tcPr>
          <w:p w:rsidR="007A472B" w:rsidP="007A472B">
            <w:pPr>
              <w:rPr>
                <w:rFonts w:cs="Arial"/>
                <w:color w:val="000000" w:themeColor="text1"/>
              </w:rPr>
            </w:pPr>
            <w:r>
              <w:rPr>
                <w:rFonts w:cs="Arial"/>
                <w:color w:val="000000" w:themeColor="text1"/>
              </w:rPr>
              <w:t>Constituintes das membranas celulares</w:t>
            </w:r>
          </w:p>
        </w:tc>
      </w:tr>
      <w:tr w:rsidTr="007A472B">
        <w:tblPrEx>
          <w:tblW w:w="0" w:type="auto"/>
          <w:tblLook w:val="04A0"/>
        </w:tblPrEx>
        <w:trPr>
          <w:trHeight w:val="426"/>
        </w:trPr>
        <w:tc>
          <w:tcPr>
            <w:tcW w:w="2518" w:type="dxa"/>
            <w:vMerge/>
          </w:tcPr>
          <w:p w:rsidR="007A472B" w:rsidP="007A472B">
            <w:pPr>
              <w:jc w:val="both"/>
              <w:rPr>
                <w:rFonts w:cs="Arial"/>
                <w:color w:val="000000" w:themeColor="text1"/>
              </w:rPr>
            </w:pPr>
          </w:p>
        </w:tc>
        <w:tc>
          <w:tcPr>
            <w:tcW w:w="1701" w:type="dxa"/>
            <w:vAlign w:val="center"/>
          </w:tcPr>
          <w:p w:rsidR="007A472B" w:rsidP="007A472B">
            <w:pPr>
              <w:jc w:val="center"/>
              <w:rPr>
                <w:rFonts w:cs="Arial"/>
                <w:color w:val="000000" w:themeColor="text1"/>
              </w:rPr>
            </w:pPr>
            <w:r>
              <w:rPr>
                <w:rFonts w:cs="Arial"/>
                <w:color w:val="000000" w:themeColor="text1"/>
              </w:rPr>
              <w:t>Lecitina</w:t>
            </w:r>
          </w:p>
        </w:tc>
        <w:tc>
          <w:tcPr>
            <w:tcW w:w="5080" w:type="dxa"/>
            <w:vAlign w:val="center"/>
          </w:tcPr>
          <w:p w:rsidR="007A472B" w:rsidP="007A472B">
            <w:pPr>
              <w:rPr>
                <w:rFonts w:cs="Arial"/>
                <w:color w:val="000000" w:themeColor="text1"/>
              </w:rPr>
            </w:pPr>
            <w:r>
              <w:rPr>
                <w:rFonts w:cs="Arial"/>
                <w:color w:val="000000" w:themeColor="text1"/>
              </w:rPr>
              <w:t>Constituinte das membranas das células nervosas</w:t>
            </w:r>
          </w:p>
        </w:tc>
      </w:tr>
      <w:tr w:rsidTr="007A472B">
        <w:tblPrEx>
          <w:tblW w:w="0" w:type="auto"/>
          <w:tblLook w:val="04A0"/>
        </w:tblPrEx>
        <w:trPr>
          <w:trHeight w:val="404"/>
        </w:trPr>
        <w:tc>
          <w:tcPr>
            <w:tcW w:w="2518" w:type="dxa"/>
            <w:vMerge/>
          </w:tcPr>
          <w:p w:rsidR="007A472B" w:rsidP="007A472B">
            <w:pPr>
              <w:jc w:val="both"/>
              <w:rPr>
                <w:rFonts w:cs="Arial"/>
                <w:color w:val="000000" w:themeColor="text1"/>
              </w:rPr>
            </w:pPr>
          </w:p>
        </w:tc>
        <w:tc>
          <w:tcPr>
            <w:tcW w:w="1701" w:type="dxa"/>
            <w:vAlign w:val="center"/>
          </w:tcPr>
          <w:p w:rsidR="007A472B" w:rsidP="007A472B">
            <w:pPr>
              <w:jc w:val="center"/>
              <w:rPr>
                <w:rFonts w:cs="Arial"/>
                <w:color w:val="000000" w:themeColor="text1"/>
              </w:rPr>
            </w:pPr>
            <w:r>
              <w:rPr>
                <w:rFonts w:cs="Arial"/>
                <w:color w:val="000000" w:themeColor="text1"/>
              </w:rPr>
              <w:t>Ceramidas</w:t>
            </w:r>
          </w:p>
        </w:tc>
        <w:tc>
          <w:tcPr>
            <w:tcW w:w="5080" w:type="dxa"/>
            <w:vAlign w:val="center"/>
          </w:tcPr>
          <w:p w:rsidR="007A472B" w:rsidP="007A472B">
            <w:pPr>
              <w:rPr>
                <w:rFonts w:cs="Arial"/>
                <w:color w:val="000000" w:themeColor="text1"/>
              </w:rPr>
            </w:pPr>
            <w:r>
              <w:rPr>
                <w:rFonts w:cs="Arial"/>
                <w:color w:val="000000" w:themeColor="text1"/>
              </w:rPr>
              <w:t>Constituintes das membranas celulares</w:t>
            </w:r>
          </w:p>
        </w:tc>
      </w:tr>
      <w:tr w:rsidTr="007A472B">
        <w:tblPrEx>
          <w:tblW w:w="0" w:type="auto"/>
          <w:tblLook w:val="04A0"/>
        </w:tblPrEx>
        <w:trPr>
          <w:trHeight w:val="424"/>
        </w:trPr>
        <w:tc>
          <w:tcPr>
            <w:tcW w:w="2518" w:type="dxa"/>
            <w:vMerge w:val="restart"/>
            <w:vAlign w:val="center"/>
          </w:tcPr>
          <w:p w:rsidR="007A472B" w:rsidP="007A472B">
            <w:pPr>
              <w:jc w:val="center"/>
              <w:rPr>
                <w:rFonts w:cs="Arial"/>
                <w:color w:val="000000" w:themeColor="text1"/>
              </w:rPr>
            </w:pPr>
            <w:r w:rsidRPr="0004601F">
              <w:rPr>
                <w:rFonts w:cs="Arial"/>
                <w:b/>
                <w:color w:val="000000" w:themeColor="text1"/>
              </w:rPr>
              <w:t>Função</w:t>
            </w:r>
            <w:r>
              <w:rPr>
                <w:rFonts w:cs="Arial"/>
                <w:color w:val="000000" w:themeColor="text1"/>
              </w:rPr>
              <w:t xml:space="preserve"> </w:t>
            </w:r>
            <w:r w:rsidRPr="0004601F">
              <w:rPr>
                <w:rFonts w:cs="Arial"/>
                <w:b/>
                <w:color w:val="000000" w:themeColor="text1"/>
              </w:rPr>
              <w:t>Reguladora</w:t>
            </w:r>
          </w:p>
        </w:tc>
        <w:tc>
          <w:tcPr>
            <w:tcW w:w="1701" w:type="dxa"/>
            <w:vAlign w:val="center"/>
          </w:tcPr>
          <w:p w:rsidR="007A472B" w:rsidP="007A472B">
            <w:pPr>
              <w:jc w:val="center"/>
              <w:rPr>
                <w:rFonts w:cs="Arial"/>
                <w:color w:val="000000" w:themeColor="text1"/>
              </w:rPr>
            </w:pPr>
            <w:r>
              <w:rPr>
                <w:rFonts w:cs="Arial"/>
                <w:color w:val="000000" w:themeColor="text1"/>
              </w:rPr>
              <w:t>Testosterona</w:t>
            </w:r>
          </w:p>
        </w:tc>
        <w:tc>
          <w:tcPr>
            <w:tcW w:w="5080" w:type="dxa"/>
            <w:vAlign w:val="center"/>
          </w:tcPr>
          <w:p w:rsidR="007A472B" w:rsidP="007A472B">
            <w:pPr>
              <w:rPr>
                <w:rFonts w:cs="Arial"/>
                <w:color w:val="000000" w:themeColor="text1"/>
              </w:rPr>
            </w:pPr>
            <w:r>
              <w:rPr>
                <w:rFonts w:cs="Arial"/>
                <w:color w:val="000000" w:themeColor="text1"/>
              </w:rPr>
              <w:t>Testículos (hormona sexual masculina)</w:t>
            </w:r>
          </w:p>
        </w:tc>
      </w:tr>
      <w:tr w:rsidTr="007A472B">
        <w:tblPrEx>
          <w:tblW w:w="0" w:type="auto"/>
          <w:tblLook w:val="04A0"/>
        </w:tblPrEx>
        <w:trPr>
          <w:trHeight w:val="416"/>
        </w:trPr>
        <w:tc>
          <w:tcPr>
            <w:tcW w:w="2518" w:type="dxa"/>
            <w:vMerge/>
          </w:tcPr>
          <w:p w:rsidR="007A472B" w:rsidP="007A472B">
            <w:pPr>
              <w:jc w:val="both"/>
              <w:rPr>
                <w:rFonts w:cs="Arial"/>
                <w:color w:val="000000" w:themeColor="text1"/>
              </w:rPr>
            </w:pPr>
          </w:p>
        </w:tc>
        <w:tc>
          <w:tcPr>
            <w:tcW w:w="1701" w:type="dxa"/>
            <w:vAlign w:val="center"/>
          </w:tcPr>
          <w:p w:rsidR="007A472B" w:rsidP="007A472B">
            <w:pPr>
              <w:jc w:val="center"/>
              <w:rPr>
                <w:rFonts w:cs="Arial"/>
                <w:color w:val="000000" w:themeColor="text1"/>
              </w:rPr>
            </w:pPr>
            <w:r>
              <w:rPr>
                <w:rFonts w:cs="Arial"/>
                <w:color w:val="000000" w:themeColor="text1"/>
              </w:rPr>
              <w:t>Progesterona</w:t>
            </w:r>
          </w:p>
        </w:tc>
        <w:tc>
          <w:tcPr>
            <w:tcW w:w="5080" w:type="dxa"/>
            <w:vAlign w:val="center"/>
          </w:tcPr>
          <w:p w:rsidR="007A472B" w:rsidP="007A472B">
            <w:pPr>
              <w:rPr>
                <w:rFonts w:cs="Arial"/>
                <w:color w:val="000000" w:themeColor="text1"/>
              </w:rPr>
            </w:pPr>
            <w:r>
              <w:rPr>
                <w:rFonts w:cs="Arial"/>
                <w:color w:val="000000" w:themeColor="text1"/>
              </w:rPr>
              <w:t>Ovários (hormona sexual feminina)</w:t>
            </w:r>
          </w:p>
        </w:tc>
      </w:tr>
    </w:tbl>
    <w:p w:rsidR="00B93DB1" w:rsidP="00B93DB1">
      <w:pPr>
        <w:spacing w:after="0" w:line="240" w:lineRule="auto"/>
        <w:jc w:val="both"/>
        <w:rPr>
          <w:rFonts w:cs="Arial"/>
          <w:color w:val="000000" w:themeColor="text1"/>
        </w:rPr>
      </w:pPr>
    </w:p>
    <w:p w:rsidR="00B93DB1" w:rsidP="00B93DB1">
      <w:pPr>
        <w:spacing w:after="0" w:line="240" w:lineRule="auto"/>
        <w:jc w:val="both"/>
        <w:rPr>
          <w:rFonts w:cs="Arial"/>
          <w:color w:val="000000" w:themeColor="text1"/>
        </w:rPr>
      </w:pPr>
    </w:p>
    <w:p w:rsidR="00B93DB1" w:rsidP="00B93DB1">
      <w:pPr>
        <w:spacing w:after="0" w:line="240" w:lineRule="auto"/>
        <w:jc w:val="both"/>
        <w:rPr>
          <w:rFonts w:cs="Arial"/>
          <w:color w:val="000000" w:themeColor="text1"/>
        </w:rPr>
      </w:pPr>
    </w:p>
    <w:p w:rsidR="00B93DB1" w:rsidRPr="00AF292D" w:rsidP="00B93DB1">
      <w:pPr>
        <w:spacing w:after="0" w:line="240" w:lineRule="auto"/>
        <w:jc w:val="both"/>
        <w:rPr>
          <w:rFonts w:cs="Arial"/>
          <w:b/>
          <w:color w:val="000000" w:themeColor="text1"/>
          <w:sz w:val="28"/>
        </w:rPr>
      </w:pPr>
    </w:p>
    <w:p w:rsidR="00B93DB1" w:rsidP="00B06F68">
      <w:pPr>
        <w:spacing w:after="0" w:line="320" w:lineRule="exact"/>
        <w:contextualSpacing/>
        <w:jc w:val="both"/>
        <w:rPr>
          <w:rFonts w:cstheme="minorHAnsi"/>
          <w:b/>
          <w:color w:val="000000" w:themeColor="text1"/>
          <w:sz w:val="24"/>
        </w:rPr>
      </w:pPr>
    </w:p>
    <w:p w:rsidR="0086609E" w:rsidP="00B06F68">
      <w:pPr>
        <w:spacing w:after="0" w:line="320" w:lineRule="exact"/>
        <w:contextualSpacing/>
        <w:jc w:val="both"/>
        <w:rPr>
          <w:rFonts w:cstheme="minorHAnsi"/>
          <w:b/>
          <w:color w:val="000000" w:themeColor="text1"/>
          <w:sz w:val="24"/>
        </w:rPr>
      </w:pPr>
    </w:p>
    <w:p w:rsidR="007A472B" w:rsidP="00B06F68">
      <w:pPr>
        <w:spacing w:after="0" w:line="320" w:lineRule="exact"/>
        <w:contextualSpacing/>
        <w:jc w:val="both"/>
        <w:rPr>
          <w:rFonts w:cstheme="minorHAnsi"/>
          <w:b/>
          <w:color w:val="000000" w:themeColor="text1"/>
          <w:sz w:val="24"/>
        </w:rPr>
      </w:pPr>
    </w:p>
    <w:p w:rsidR="007A472B" w:rsidP="00B06F68">
      <w:pPr>
        <w:spacing w:after="0" w:line="320" w:lineRule="exact"/>
        <w:contextualSpacing/>
        <w:jc w:val="both"/>
        <w:rPr>
          <w:rFonts w:cstheme="minorHAnsi"/>
          <w:b/>
          <w:color w:val="000000" w:themeColor="text1"/>
          <w:sz w:val="24"/>
        </w:rPr>
      </w:pPr>
    </w:p>
    <w:p w:rsidR="007A472B" w:rsidP="00B06F68">
      <w:pPr>
        <w:spacing w:after="0" w:line="320" w:lineRule="exact"/>
        <w:contextualSpacing/>
        <w:jc w:val="both"/>
        <w:rPr>
          <w:rFonts w:cstheme="minorHAnsi"/>
          <w:b/>
          <w:color w:val="000000" w:themeColor="text1"/>
          <w:sz w:val="24"/>
        </w:rPr>
      </w:pPr>
    </w:p>
    <w:p w:rsidR="007A472B" w:rsidP="00B06F68">
      <w:pPr>
        <w:spacing w:after="0" w:line="320" w:lineRule="exact"/>
        <w:contextualSpacing/>
        <w:jc w:val="both"/>
        <w:rPr>
          <w:rFonts w:cstheme="minorHAnsi"/>
          <w:b/>
          <w:color w:val="000000" w:themeColor="text1"/>
          <w:sz w:val="24"/>
        </w:rPr>
      </w:pPr>
    </w:p>
    <w:p w:rsidR="007A472B" w:rsidP="00B06F68">
      <w:pPr>
        <w:spacing w:after="0" w:line="320" w:lineRule="exact"/>
        <w:contextualSpacing/>
        <w:jc w:val="both"/>
        <w:rPr>
          <w:rFonts w:cstheme="minorHAnsi"/>
          <w:b/>
          <w:color w:val="000000" w:themeColor="text1"/>
          <w:sz w:val="24"/>
        </w:rPr>
      </w:pPr>
    </w:p>
    <w:p w:rsidR="007A472B" w:rsidP="00B06F68">
      <w:pPr>
        <w:spacing w:after="0" w:line="320" w:lineRule="exact"/>
        <w:contextualSpacing/>
        <w:jc w:val="both"/>
        <w:rPr>
          <w:rFonts w:cstheme="minorHAnsi"/>
          <w:b/>
          <w:color w:val="000000" w:themeColor="text1"/>
          <w:sz w:val="24"/>
        </w:rPr>
      </w:pPr>
    </w:p>
    <w:p w:rsidR="005A35FC" w:rsidRPr="005A35FC" w:rsidP="005A35FC">
      <w:pPr>
        <w:spacing w:after="0" w:line="320" w:lineRule="exact"/>
        <w:contextualSpacing/>
        <w:jc w:val="both"/>
        <w:rPr>
          <w:rFonts w:cs="Arial"/>
          <w:b/>
          <w:i/>
          <w:color w:val="0070C0"/>
          <w:sz w:val="28"/>
        </w:rPr>
      </w:pPr>
      <w:r w:rsidRPr="005A35FC">
        <w:rPr>
          <w:rFonts w:cs="Arial"/>
          <w:b/>
          <w:i/>
          <w:color w:val="0070C0"/>
          <w:sz w:val="28"/>
        </w:rPr>
        <w:t>Ácidos Nucleicos:</w:t>
      </w:r>
    </w:p>
    <w:p w:rsidR="005A35FC" w:rsidP="007100F6">
      <w:pPr>
        <w:spacing w:after="0" w:line="320" w:lineRule="exact"/>
        <w:ind w:firstLine="708"/>
        <w:contextualSpacing/>
        <w:jc w:val="both"/>
        <w:rPr>
          <w:rFonts w:cs="Arial"/>
          <w:color w:val="000000" w:themeColor="text1"/>
        </w:rPr>
      </w:pPr>
      <w:r>
        <w:rPr>
          <w:rFonts w:cs="Arial"/>
          <w:color w:val="000000" w:themeColor="text1"/>
        </w:rPr>
        <w:t>Os ácidos nucleicos são as principais moléculas envolvidas em processos de controlo celular.</w:t>
      </w:r>
    </w:p>
    <w:p w:rsidR="005A35FC" w:rsidP="00A4797D">
      <w:pPr>
        <w:spacing w:after="0" w:line="320" w:lineRule="exact"/>
        <w:ind w:firstLine="705"/>
        <w:contextualSpacing/>
        <w:jc w:val="both"/>
        <w:rPr>
          <w:rFonts w:cs="Arial"/>
          <w:color w:val="000000" w:themeColor="text1"/>
        </w:rPr>
      </w:pPr>
      <w:r>
        <w:rPr>
          <w:rFonts w:cs="Arial"/>
          <w:color w:val="000000" w:themeColor="text1"/>
        </w:rPr>
        <w:t xml:space="preserve">Existem dois tipos de ácidos nucleicos: </w:t>
      </w:r>
      <w:r w:rsidRPr="00A4797D">
        <w:rPr>
          <w:rFonts w:cs="Arial"/>
          <w:b/>
          <w:color w:val="000000" w:themeColor="text1"/>
        </w:rPr>
        <w:t xml:space="preserve">ácido desoxirribonucleico (DNA) </w:t>
      </w:r>
      <w:r>
        <w:rPr>
          <w:rFonts w:cs="Arial"/>
          <w:color w:val="000000" w:themeColor="text1"/>
        </w:rPr>
        <w:t xml:space="preserve">e </w:t>
      </w:r>
      <w:r w:rsidRPr="00A4797D">
        <w:rPr>
          <w:rFonts w:cs="Arial"/>
          <w:b/>
          <w:color w:val="000000" w:themeColor="text1"/>
        </w:rPr>
        <w:t>ácido ribonucleico (RNA)</w:t>
      </w:r>
      <w:r>
        <w:rPr>
          <w:rFonts w:cs="Arial"/>
          <w:color w:val="000000" w:themeColor="text1"/>
        </w:rPr>
        <w:t>, sendo ambos polímeros de nucleótidos.</w:t>
      </w:r>
    </w:p>
    <w:p w:rsidR="005A35FC" w:rsidP="005A35FC">
      <w:pPr>
        <w:spacing w:after="0" w:line="320" w:lineRule="exact"/>
        <w:contextualSpacing/>
        <w:jc w:val="both"/>
        <w:rPr>
          <w:rFonts w:cs="Arial"/>
          <w:color w:val="000000" w:themeColor="text1"/>
        </w:rPr>
      </w:pPr>
    </w:p>
    <w:p w:rsidR="005A35FC" w:rsidRPr="00A4797D" w:rsidP="005A35FC">
      <w:pPr>
        <w:spacing w:after="0" w:line="320" w:lineRule="exact"/>
        <w:ind w:firstLine="705"/>
        <w:contextualSpacing/>
        <w:jc w:val="both"/>
        <w:rPr>
          <w:rFonts w:cs="Arial"/>
          <w:b/>
          <w:i/>
          <w:color w:val="0070C0"/>
        </w:rPr>
      </w:pPr>
      <w:r w:rsidRPr="00A4797D">
        <w:rPr>
          <w:rFonts w:cs="Arial"/>
          <w:b/>
          <w:i/>
          <w:color w:val="0070C0"/>
        </w:rPr>
        <w:t>Funções:</w:t>
      </w:r>
    </w:p>
    <w:p w:rsidR="005A35FC" w:rsidRPr="00A4797D" w:rsidP="00A4797D">
      <w:pPr>
        <w:spacing w:after="0" w:line="320" w:lineRule="exact"/>
        <w:ind w:firstLine="705"/>
        <w:jc w:val="both"/>
        <w:rPr>
          <w:rFonts w:cs="Arial"/>
          <w:bCs/>
          <w:color w:val="000000" w:themeColor="text1"/>
        </w:rPr>
      </w:pPr>
      <w:r>
        <w:rPr>
          <w:rFonts w:ascii="Wingdings" w:hAnsi="Wingdings" w:cs="Arial"/>
          <w:bCs/>
          <w:color w:val="000000" w:themeColor="text1"/>
        </w:rPr>
        <w:sym w:font="Wingdings" w:char="F046"/>
      </w:r>
      <w:r>
        <w:rPr>
          <w:rFonts w:cs="Arial"/>
          <w:bCs/>
          <w:color w:val="000000" w:themeColor="text1"/>
        </w:rPr>
        <w:t xml:space="preserve"> Desempenham um papel importante na acumulação, transmissão e manifestação das características hereditárias.</w:t>
      </w:r>
    </w:p>
    <w:p w:rsidR="005A35FC" w:rsidRPr="00AF292D" w:rsidP="00A4797D">
      <w:pPr>
        <w:pStyle w:val="ListParagraph"/>
        <w:spacing w:after="0" w:line="320" w:lineRule="exact"/>
        <w:jc w:val="both"/>
        <w:rPr>
          <w:rFonts w:cs="Arial"/>
          <w:color w:val="000000" w:themeColor="text1"/>
        </w:rPr>
      </w:pPr>
      <w:r>
        <w:rPr>
          <w:rFonts w:ascii="Wingdings" w:hAnsi="Wingdings" w:cs="Arial"/>
          <w:bCs/>
          <w:color w:val="000000" w:themeColor="text1"/>
        </w:rPr>
        <w:sym w:font="Wingdings" w:char="F046"/>
      </w:r>
      <w:r w:rsidRPr="00AF292D">
        <w:rPr>
          <w:rFonts w:cs="Arial"/>
          <w:bCs/>
          <w:color w:val="000000" w:themeColor="text1"/>
        </w:rPr>
        <w:t>Intervêm na síntese de proteínas.</w:t>
      </w:r>
    </w:p>
    <w:p w:rsidR="005A35FC" w:rsidRPr="00143555" w:rsidP="005A35FC">
      <w:pPr>
        <w:spacing w:after="0" w:line="320" w:lineRule="exact"/>
        <w:contextualSpacing/>
        <w:jc w:val="both"/>
        <w:rPr>
          <w:rFonts w:cs="Arial"/>
          <w:b/>
          <w:i/>
          <w:color w:val="00AC00"/>
        </w:rPr>
      </w:pPr>
    </w:p>
    <w:tbl>
      <w:tblPr>
        <w:tblStyle w:val="TableGrid"/>
        <w:tblW w:w="0" w:type="auto"/>
        <w:tblLook w:val="04A0"/>
      </w:tblPr>
      <w:tblGrid>
        <w:gridCol w:w="3535"/>
        <w:gridCol w:w="3535"/>
        <w:gridCol w:w="3536"/>
      </w:tblGrid>
      <w:tr w:rsidTr="00A4797D">
        <w:tblPrEx>
          <w:tblW w:w="0" w:type="auto"/>
          <w:tblLook w:val="04A0"/>
        </w:tblPrEx>
        <w:trPr>
          <w:gridBefore w:val="1"/>
          <w:wBefore w:w="3535" w:type="dxa"/>
          <w:trHeight w:val="464"/>
        </w:trPr>
        <w:tc>
          <w:tcPr>
            <w:tcW w:w="7071" w:type="dxa"/>
            <w:gridSpan w:val="2"/>
            <w:vAlign w:val="center"/>
          </w:tcPr>
          <w:p w:rsidR="005A35FC" w:rsidRPr="00143555" w:rsidP="005A35FC">
            <w:pPr>
              <w:spacing w:line="320" w:lineRule="exact"/>
              <w:contextualSpacing/>
              <w:jc w:val="center"/>
              <w:rPr>
                <w:rFonts w:cs="Arial"/>
                <w:b/>
                <w:i/>
                <w:color w:val="00AC00"/>
              </w:rPr>
            </w:pPr>
            <w:r w:rsidRPr="00A4797D">
              <w:rPr>
                <w:rFonts w:cs="Arial"/>
                <w:b/>
                <w:i/>
                <w:color w:val="0070C0"/>
              </w:rPr>
              <w:t>Comparação entre as estruturas do DNA e do RNA</w:t>
            </w:r>
          </w:p>
        </w:tc>
      </w:tr>
      <w:tr w:rsidTr="00A4797D">
        <w:tblPrEx>
          <w:tblW w:w="0" w:type="auto"/>
          <w:tblLook w:val="04A0"/>
        </w:tblPrEx>
        <w:trPr>
          <w:trHeight w:val="428"/>
        </w:trPr>
        <w:tc>
          <w:tcPr>
            <w:tcW w:w="3535" w:type="dxa"/>
            <w:tcBorders>
              <w:top w:val="nil"/>
              <w:left w:val="nil"/>
            </w:tcBorders>
          </w:tcPr>
          <w:p w:rsidR="005A35FC" w:rsidP="005A35FC">
            <w:pPr>
              <w:spacing w:line="320" w:lineRule="exact"/>
              <w:contextualSpacing/>
              <w:jc w:val="both"/>
              <w:rPr>
                <w:rFonts w:cs="Arial"/>
                <w:color w:val="000000" w:themeColor="text1"/>
              </w:rPr>
            </w:pPr>
          </w:p>
        </w:tc>
        <w:tc>
          <w:tcPr>
            <w:tcW w:w="3535" w:type="dxa"/>
            <w:vAlign w:val="center"/>
          </w:tcPr>
          <w:p w:rsidR="005A35FC" w:rsidRPr="00143555" w:rsidP="005A35FC">
            <w:pPr>
              <w:spacing w:line="320" w:lineRule="exact"/>
              <w:contextualSpacing/>
              <w:jc w:val="center"/>
              <w:rPr>
                <w:rFonts w:cs="Arial"/>
                <w:b/>
                <w:i/>
                <w:color w:val="000000" w:themeColor="text1"/>
              </w:rPr>
            </w:pPr>
            <w:r w:rsidRPr="00143555">
              <w:rPr>
                <w:rFonts w:cs="Arial"/>
                <w:b/>
                <w:i/>
                <w:color w:val="000000" w:themeColor="text1"/>
              </w:rPr>
              <w:t>DNA</w:t>
            </w:r>
          </w:p>
        </w:tc>
        <w:tc>
          <w:tcPr>
            <w:tcW w:w="3536" w:type="dxa"/>
            <w:vAlign w:val="center"/>
          </w:tcPr>
          <w:p w:rsidR="005A35FC" w:rsidRPr="00143555" w:rsidP="005A35FC">
            <w:pPr>
              <w:spacing w:line="320" w:lineRule="exact"/>
              <w:contextualSpacing/>
              <w:jc w:val="center"/>
              <w:rPr>
                <w:rFonts w:cs="Arial"/>
                <w:b/>
                <w:i/>
                <w:color w:val="000000" w:themeColor="text1"/>
              </w:rPr>
            </w:pPr>
            <w:r w:rsidRPr="00143555">
              <w:rPr>
                <w:rFonts w:cs="Arial"/>
                <w:b/>
                <w:i/>
                <w:color w:val="000000" w:themeColor="text1"/>
              </w:rPr>
              <w:t>RNA</w:t>
            </w:r>
          </w:p>
        </w:tc>
      </w:tr>
      <w:tr w:rsidTr="008E7D04">
        <w:tblPrEx>
          <w:tblW w:w="0" w:type="auto"/>
          <w:tblLook w:val="04A0"/>
        </w:tblPrEx>
        <w:trPr>
          <w:trHeight w:val="406"/>
        </w:trPr>
        <w:tc>
          <w:tcPr>
            <w:tcW w:w="3535" w:type="dxa"/>
            <w:vAlign w:val="center"/>
          </w:tcPr>
          <w:p w:rsidR="005A35FC" w:rsidRPr="00143555" w:rsidP="005A35FC">
            <w:pPr>
              <w:spacing w:line="320" w:lineRule="exact"/>
              <w:contextualSpacing/>
              <w:jc w:val="center"/>
              <w:rPr>
                <w:rFonts w:cs="Arial"/>
                <w:b/>
                <w:color w:val="000000" w:themeColor="text1"/>
              </w:rPr>
            </w:pPr>
            <w:r w:rsidRPr="00143555">
              <w:rPr>
                <w:rFonts w:cs="Arial"/>
                <w:b/>
                <w:color w:val="000000" w:themeColor="text1"/>
              </w:rPr>
              <w:t>Açúcar</w:t>
            </w:r>
          </w:p>
        </w:tc>
        <w:tc>
          <w:tcPr>
            <w:tcW w:w="3535" w:type="dxa"/>
            <w:vAlign w:val="center"/>
          </w:tcPr>
          <w:p w:rsidR="005A35FC" w:rsidP="005A35FC">
            <w:pPr>
              <w:spacing w:line="320" w:lineRule="exact"/>
              <w:contextualSpacing/>
              <w:jc w:val="center"/>
              <w:rPr>
                <w:rFonts w:cs="Arial"/>
                <w:color w:val="000000" w:themeColor="text1"/>
              </w:rPr>
            </w:pPr>
            <w:r>
              <w:rPr>
                <w:rFonts w:cs="Arial"/>
                <w:color w:val="000000" w:themeColor="text1"/>
              </w:rPr>
              <w:t>Desoxirribose</w:t>
            </w:r>
          </w:p>
        </w:tc>
        <w:tc>
          <w:tcPr>
            <w:tcW w:w="3536" w:type="dxa"/>
            <w:vAlign w:val="center"/>
          </w:tcPr>
          <w:p w:rsidR="005A35FC" w:rsidP="005A35FC">
            <w:pPr>
              <w:spacing w:line="320" w:lineRule="exact"/>
              <w:contextualSpacing/>
              <w:jc w:val="center"/>
              <w:rPr>
                <w:rFonts w:cs="Arial"/>
                <w:color w:val="000000" w:themeColor="text1"/>
              </w:rPr>
            </w:pPr>
            <w:r>
              <w:rPr>
                <w:rFonts w:cs="Arial"/>
                <w:color w:val="000000" w:themeColor="text1"/>
              </w:rPr>
              <w:t>Ribose</w:t>
            </w:r>
          </w:p>
        </w:tc>
      </w:tr>
      <w:tr w:rsidTr="008E7D04">
        <w:tblPrEx>
          <w:tblW w:w="0" w:type="auto"/>
          <w:tblLook w:val="04A0"/>
        </w:tblPrEx>
        <w:trPr>
          <w:trHeight w:val="412"/>
        </w:trPr>
        <w:tc>
          <w:tcPr>
            <w:tcW w:w="3535" w:type="dxa"/>
            <w:vAlign w:val="center"/>
          </w:tcPr>
          <w:p w:rsidR="005A35FC" w:rsidRPr="00143555" w:rsidP="005A35FC">
            <w:pPr>
              <w:spacing w:line="320" w:lineRule="exact"/>
              <w:contextualSpacing/>
              <w:jc w:val="center"/>
              <w:rPr>
                <w:rFonts w:cs="Arial"/>
                <w:b/>
                <w:color w:val="000000" w:themeColor="text1"/>
              </w:rPr>
            </w:pPr>
            <w:r w:rsidRPr="00143555">
              <w:rPr>
                <w:rFonts w:cs="Arial"/>
                <w:b/>
                <w:color w:val="000000" w:themeColor="text1"/>
              </w:rPr>
              <w:t>Bases Azotadas</w:t>
            </w:r>
          </w:p>
        </w:tc>
        <w:tc>
          <w:tcPr>
            <w:tcW w:w="3535" w:type="dxa"/>
            <w:vAlign w:val="center"/>
          </w:tcPr>
          <w:p w:rsidR="005A35FC" w:rsidP="005A35FC">
            <w:pPr>
              <w:spacing w:line="320" w:lineRule="exact"/>
              <w:contextualSpacing/>
              <w:jc w:val="center"/>
              <w:rPr>
                <w:rFonts w:cs="Arial"/>
                <w:color w:val="000000" w:themeColor="text1"/>
              </w:rPr>
            </w:pPr>
            <w:r>
              <w:rPr>
                <w:rFonts w:cs="Arial"/>
                <w:color w:val="000000" w:themeColor="text1"/>
              </w:rPr>
              <w:t>Adenina, Guanina, Citosina e Timina</w:t>
            </w:r>
          </w:p>
        </w:tc>
        <w:tc>
          <w:tcPr>
            <w:tcW w:w="3536" w:type="dxa"/>
            <w:vAlign w:val="center"/>
          </w:tcPr>
          <w:p w:rsidR="005A35FC" w:rsidP="005A35FC">
            <w:pPr>
              <w:spacing w:line="320" w:lineRule="exact"/>
              <w:contextualSpacing/>
              <w:jc w:val="center"/>
              <w:rPr>
                <w:rFonts w:cs="Arial"/>
                <w:color w:val="000000" w:themeColor="text1"/>
              </w:rPr>
            </w:pPr>
            <w:r>
              <w:rPr>
                <w:rFonts w:cs="Arial"/>
                <w:color w:val="000000" w:themeColor="text1"/>
              </w:rPr>
              <w:t>Adenina, Guanina, Citosina e Uracilo</w:t>
            </w:r>
          </w:p>
        </w:tc>
      </w:tr>
      <w:tr w:rsidTr="008E7D04">
        <w:tblPrEx>
          <w:tblW w:w="0" w:type="auto"/>
          <w:tblLook w:val="04A0"/>
        </w:tblPrEx>
        <w:trPr>
          <w:trHeight w:val="417"/>
        </w:trPr>
        <w:tc>
          <w:tcPr>
            <w:tcW w:w="3535" w:type="dxa"/>
            <w:vAlign w:val="center"/>
          </w:tcPr>
          <w:p w:rsidR="005A35FC" w:rsidRPr="00143555" w:rsidP="005A35FC">
            <w:pPr>
              <w:spacing w:line="320" w:lineRule="exact"/>
              <w:contextualSpacing/>
              <w:jc w:val="center"/>
              <w:rPr>
                <w:rFonts w:cs="Arial"/>
                <w:b/>
                <w:color w:val="000000" w:themeColor="text1"/>
              </w:rPr>
            </w:pPr>
            <w:r w:rsidRPr="00143555">
              <w:rPr>
                <w:rFonts w:cs="Arial"/>
                <w:b/>
                <w:color w:val="000000" w:themeColor="text1"/>
              </w:rPr>
              <w:t>Cadeias</w:t>
            </w:r>
          </w:p>
        </w:tc>
        <w:tc>
          <w:tcPr>
            <w:tcW w:w="3535" w:type="dxa"/>
            <w:vAlign w:val="center"/>
          </w:tcPr>
          <w:p w:rsidR="005A35FC" w:rsidP="005A35FC">
            <w:pPr>
              <w:spacing w:line="320" w:lineRule="exact"/>
              <w:contextualSpacing/>
              <w:jc w:val="center"/>
              <w:rPr>
                <w:rFonts w:cs="Arial"/>
                <w:color w:val="000000" w:themeColor="text1"/>
              </w:rPr>
            </w:pPr>
            <w:r>
              <w:rPr>
                <w:rFonts w:cs="Arial"/>
                <w:color w:val="000000" w:themeColor="text1"/>
              </w:rPr>
              <w:t>Cadeia Dupla</w:t>
            </w:r>
          </w:p>
        </w:tc>
        <w:tc>
          <w:tcPr>
            <w:tcW w:w="3536" w:type="dxa"/>
            <w:vAlign w:val="center"/>
          </w:tcPr>
          <w:p w:rsidR="005A35FC" w:rsidP="005A35FC">
            <w:pPr>
              <w:spacing w:line="320" w:lineRule="exact"/>
              <w:contextualSpacing/>
              <w:jc w:val="center"/>
              <w:rPr>
                <w:rFonts w:cs="Arial"/>
                <w:color w:val="000000" w:themeColor="text1"/>
              </w:rPr>
            </w:pPr>
            <w:r>
              <w:rPr>
                <w:rFonts w:cs="Arial"/>
                <w:color w:val="000000" w:themeColor="text1"/>
              </w:rPr>
              <w:t>Cadeia Simples</w:t>
            </w:r>
          </w:p>
        </w:tc>
      </w:tr>
      <w:tr w:rsidTr="008E7D04">
        <w:tblPrEx>
          <w:tblW w:w="0" w:type="auto"/>
          <w:tblLook w:val="04A0"/>
        </w:tblPrEx>
        <w:trPr>
          <w:trHeight w:val="410"/>
        </w:trPr>
        <w:tc>
          <w:tcPr>
            <w:tcW w:w="3535" w:type="dxa"/>
            <w:vAlign w:val="center"/>
          </w:tcPr>
          <w:p w:rsidR="005A35FC" w:rsidRPr="00143555" w:rsidP="005A35FC">
            <w:pPr>
              <w:spacing w:line="320" w:lineRule="exact"/>
              <w:contextualSpacing/>
              <w:jc w:val="center"/>
              <w:rPr>
                <w:rFonts w:cs="Arial"/>
                <w:b/>
                <w:color w:val="000000" w:themeColor="text1"/>
              </w:rPr>
            </w:pPr>
            <w:r w:rsidRPr="00143555">
              <w:rPr>
                <w:rFonts w:cs="Arial"/>
                <w:b/>
                <w:color w:val="000000" w:themeColor="text1"/>
              </w:rPr>
              <w:t>Hélice</w:t>
            </w:r>
          </w:p>
        </w:tc>
        <w:tc>
          <w:tcPr>
            <w:tcW w:w="3535" w:type="dxa"/>
            <w:vAlign w:val="center"/>
          </w:tcPr>
          <w:p w:rsidR="005A35FC" w:rsidP="005A35FC">
            <w:pPr>
              <w:spacing w:line="320" w:lineRule="exact"/>
              <w:contextualSpacing/>
              <w:jc w:val="center"/>
              <w:rPr>
                <w:rFonts w:cs="Arial"/>
                <w:color w:val="000000" w:themeColor="text1"/>
              </w:rPr>
            </w:pPr>
            <w:r>
              <w:rPr>
                <w:rFonts w:cs="Arial"/>
                <w:color w:val="000000" w:themeColor="text1"/>
              </w:rPr>
              <w:t>Sim</w:t>
            </w:r>
          </w:p>
        </w:tc>
        <w:tc>
          <w:tcPr>
            <w:tcW w:w="3536" w:type="dxa"/>
            <w:vAlign w:val="center"/>
          </w:tcPr>
          <w:p w:rsidR="005A35FC" w:rsidP="005A35FC">
            <w:pPr>
              <w:spacing w:line="320" w:lineRule="exact"/>
              <w:contextualSpacing/>
              <w:jc w:val="center"/>
              <w:rPr>
                <w:rFonts w:cs="Arial"/>
                <w:color w:val="000000" w:themeColor="text1"/>
              </w:rPr>
            </w:pPr>
            <w:r>
              <w:rPr>
                <w:rFonts w:cs="Arial"/>
                <w:color w:val="000000" w:themeColor="text1"/>
              </w:rPr>
              <w:t>Não</w:t>
            </w:r>
          </w:p>
        </w:tc>
      </w:tr>
    </w:tbl>
    <w:p w:rsidR="007A472B" w:rsidP="005A35FC">
      <w:pPr>
        <w:spacing w:after="0" w:line="320" w:lineRule="exact"/>
        <w:contextualSpacing/>
        <w:jc w:val="both"/>
        <w:rPr>
          <w:rFonts w:cstheme="minorHAnsi"/>
          <w:b/>
          <w:color w:val="000000" w:themeColor="text1"/>
          <w:sz w:val="24"/>
        </w:rPr>
      </w:pPr>
    </w:p>
    <w:p w:rsidR="00F92993" w:rsidP="000B7F99">
      <w:pPr>
        <w:spacing w:after="0" w:line="400" w:lineRule="exact"/>
        <w:contextualSpacing/>
        <w:rPr>
          <w:rFonts w:cstheme="minorHAnsi"/>
          <w:b/>
          <w:color w:val="0070C0"/>
          <w:sz w:val="44"/>
        </w:rPr>
      </w:pPr>
    </w:p>
    <w:p w:rsidR="000B7F99" w:rsidP="000B7F99">
      <w:pPr>
        <w:spacing w:after="0" w:line="400" w:lineRule="exact"/>
        <w:contextualSpacing/>
        <w:rPr>
          <w:rFonts w:cstheme="minorHAnsi"/>
          <w:b/>
          <w:color w:val="0070C0"/>
          <w:sz w:val="44"/>
        </w:rPr>
      </w:pPr>
      <w:r>
        <w:rPr>
          <w:rFonts w:cstheme="minorHAnsi"/>
          <w:b/>
          <w:color w:val="0070C0"/>
          <w:sz w:val="44"/>
        </w:rPr>
        <w:t>Obtenção de matéria pelos Seres Heterotróficos</w:t>
      </w:r>
    </w:p>
    <w:p w:rsidR="000B7F99" w:rsidP="000B7F99">
      <w:pPr>
        <w:spacing w:after="0" w:line="240" w:lineRule="auto"/>
        <w:jc w:val="both"/>
        <w:rPr>
          <w:rFonts w:cstheme="minorHAnsi"/>
          <w:b/>
          <w:color w:val="0070C0"/>
          <w:sz w:val="24"/>
        </w:rPr>
      </w:pPr>
    </w:p>
    <w:p w:rsidR="000B7F99" w:rsidP="00DA55AB">
      <w:pPr>
        <w:spacing w:after="0" w:line="320" w:lineRule="exact"/>
        <w:contextualSpacing/>
        <w:jc w:val="both"/>
        <w:rPr>
          <w:rFonts w:cs="Arial"/>
          <w:b/>
          <w:i/>
          <w:sz w:val="24"/>
          <w:szCs w:val="24"/>
        </w:rPr>
      </w:pPr>
      <w:r>
        <w:rPr>
          <w:rFonts w:cs="Arial"/>
          <w:b/>
          <w:i/>
          <w:sz w:val="24"/>
          <w:szCs w:val="24"/>
        </w:rPr>
        <w:t>Compreender o conceito de heterotrofia.</w:t>
      </w:r>
    </w:p>
    <w:p w:rsidR="000B7F99" w:rsidRPr="00DA55AB" w:rsidP="00DA55AB">
      <w:pPr>
        <w:spacing w:after="0" w:line="320" w:lineRule="exact"/>
        <w:ind w:firstLine="708"/>
        <w:contextualSpacing/>
        <w:jc w:val="both"/>
        <w:rPr>
          <w:rFonts w:cs="Arial"/>
          <w:bCs/>
          <w:color w:val="000000" w:themeColor="text1"/>
        </w:rPr>
      </w:pPr>
      <w:r w:rsidRPr="008039D7">
        <w:rPr>
          <w:rFonts w:cs="Arial"/>
          <w:b/>
          <w:bCs/>
          <w:i/>
          <w:color w:val="0070C0"/>
        </w:rPr>
        <w:t>Seres heterotróficos</w:t>
      </w:r>
      <w:r w:rsidRPr="008039D7">
        <w:rPr>
          <w:rFonts w:cs="Arial"/>
          <w:b/>
          <w:i/>
          <w:color w:val="0070C0"/>
        </w:rPr>
        <w:t xml:space="preserve"> -</w:t>
      </w:r>
      <w:r w:rsidRPr="008039D7">
        <w:rPr>
          <w:rFonts w:cs="Arial"/>
          <w:i/>
          <w:color w:val="0070C0"/>
        </w:rPr>
        <w:t xml:space="preserve"> </w:t>
      </w:r>
      <w:r w:rsidRPr="008039D7">
        <w:rPr>
          <w:rFonts w:cs="Arial"/>
          <w:bCs/>
          <w:color w:val="000000" w:themeColor="text1"/>
        </w:rPr>
        <w:t xml:space="preserve">Necessitam de obter matéria orgânica e não orgânica do meio ambiente, alimentando--se dos outros organismos ou dos seus produtos, dependendo </w:t>
      </w:r>
      <w:r w:rsidRPr="008039D7" w:rsidR="008039D7">
        <w:rPr>
          <w:rFonts w:cstheme="minorHAnsi"/>
          <w:color w:val="000000" w:themeColor="text1"/>
        </w:rPr>
        <w:t>direta ou indiretamente dos seres autotróficos.</w:t>
      </w:r>
    </w:p>
    <w:p w:rsidR="000B7F99" w:rsidP="00DA55AB">
      <w:pPr>
        <w:spacing w:after="0" w:line="320" w:lineRule="exact"/>
        <w:contextualSpacing/>
        <w:jc w:val="both"/>
        <w:rPr>
          <w:rFonts w:cstheme="minorHAnsi"/>
          <w:color w:val="000000" w:themeColor="text1"/>
        </w:rPr>
      </w:pPr>
      <w:r w:rsidRPr="008039D7">
        <w:rPr>
          <w:rFonts w:cstheme="minorHAnsi"/>
          <w:b/>
          <w:color w:val="0070C0"/>
        </w:rPr>
        <w:tab/>
      </w:r>
      <w:r w:rsidR="00DA55AB">
        <w:rPr>
          <w:rFonts w:cstheme="minorHAnsi"/>
          <w:color w:val="000000" w:themeColor="text1"/>
        </w:rPr>
        <w:t>Apesar da enorme diversidade existente, todos os seres heterotróficos requerem os mesmos nutrientes básicos: água, minerais, vitaminas, glícidos, lípidos e proteínas. A nível celular, estes nutrientes são utilizados na constituição das estruturas da célula, ou como fonte de energia, participando em numerosas reações vitais, permitindo a renovação celular e a formação de novas células.</w:t>
      </w:r>
    </w:p>
    <w:p w:rsidR="00DA55AB" w:rsidP="00DA55AB">
      <w:pPr>
        <w:spacing w:after="0" w:line="320" w:lineRule="exact"/>
        <w:ind w:firstLine="708"/>
        <w:contextualSpacing/>
        <w:jc w:val="both"/>
        <w:rPr>
          <w:rFonts w:cs="Arial"/>
          <w:bCs/>
          <w:i/>
          <w:color w:val="000000" w:themeColor="text1"/>
        </w:rPr>
      </w:pPr>
      <w:r w:rsidRPr="008039D7">
        <w:rPr>
          <w:rFonts w:cs="Arial"/>
          <w:bCs/>
          <w:color w:val="000000" w:themeColor="text1"/>
        </w:rPr>
        <w:t xml:space="preserve">O processamento de alimentos pelos seres heterotróficos inclui os processos de </w:t>
      </w:r>
      <w:r w:rsidRPr="008039D7">
        <w:rPr>
          <w:rFonts w:cs="Arial"/>
          <w:b/>
          <w:bCs/>
          <w:color w:val="000000" w:themeColor="text1"/>
        </w:rPr>
        <w:t>ingestão</w:t>
      </w:r>
      <w:r w:rsidRPr="008039D7">
        <w:rPr>
          <w:rFonts w:cs="Arial"/>
          <w:bCs/>
          <w:color w:val="000000" w:themeColor="text1"/>
        </w:rPr>
        <w:t>,</w:t>
      </w:r>
      <w:r w:rsidRPr="008039D7">
        <w:rPr>
          <w:rFonts w:cs="Arial"/>
          <w:bCs/>
          <w:i/>
          <w:color w:val="000000" w:themeColor="text1"/>
        </w:rPr>
        <w:t xml:space="preserve"> </w:t>
      </w:r>
      <w:r w:rsidRPr="008039D7">
        <w:rPr>
          <w:rFonts w:cs="Arial"/>
          <w:b/>
          <w:bCs/>
          <w:color w:val="000000" w:themeColor="text1"/>
        </w:rPr>
        <w:t>digestão</w:t>
      </w:r>
      <w:r w:rsidRPr="008039D7">
        <w:rPr>
          <w:rFonts w:cs="Arial"/>
          <w:bCs/>
          <w:i/>
          <w:color w:val="000000" w:themeColor="text1"/>
        </w:rPr>
        <w:t xml:space="preserve"> </w:t>
      </w:r>
      <w:r w:rsidRPr="008039D7">
        <w:rPr>
          <w:rFonts w:cs="Arial"/>
          <w:bCs/>
          <w:color w:val="000000" w:themeColor="text1"/>
        </w:rPr>
        <w:t xml:space="preserve">e </w:t>
      </w:r>
      <w:r w:rsidRPr="008039D7">
        <w:rPr>
          <w:rFonts w:cs="Arial"/>
          <w:b/>
          <w:bCs/>
          <w:color w:val="000000" w:themeColor="text1"/>
        </w:rPr>
        <w:t>absorção</w:t>
      </w:r>
      <w:r w:rsidRPr="008039D7">
        <w:rPr>
          <w:rFonts w:cs="Arial"/>
          <w:bCs/>
          <w:i/>
          <w:color w:val="000000" w:themeColor="text1"/>
        </w:rPr>
        <w:t>.</w:t>
      </w:r>
    </w:p>
    <w:p w:rsidR="00DA55AB" w:rsidP="00DA55AB">
      <w:pPr>
        <w:spacing w:after="0" w:line="320" w:lineRule="exact"/>
        <w:contextualSpacing/>
        <w:jc w:val="both"/>
        <w:rPr>
          <w:rFonts w:cs="Arial"/>
          <w:bCs/>
          <w:i/>
          <w:color w:val="000000" w:themeColor="text1"/>
        </w:rPr>
      </w:pPr>
    </w:p>
    <w:p w:rsidR="00DA55AB" w:rsidP="00DA55AB">
      <w:pPr>
        <w:spacing w:after="0" w:line="320" w:lineRule="exact"/>
        <w:contextualSpacing/>
        <w:jc w:val="both"/>
        <w:rPr>
          <w:rFonts w:cs="Arial"/>
          <w:b/>
          <w:i/>
          <w:sz w:val="24"/>
          <w:szCs w:val="24"/>
        </w:rPr>
      </w:pPr>
      <w:r>
        <w:rPr>
          <w:rFonts w:cs="Arial"/>
          <w:b/>
          <w:i/>
          <w:sz w:val="24"/>
          <w:szCs w:val="24"/>
        </w:rPr>
        <w:t>Conhecer a ultraestrutura da membrana plasmática, plasmalema ou membrana celular.</w:t>
      </w:r>
    </w:p>
    <w:p w:rsidR="00DA55AB" w:rsidP="00320A2F">
      <w:pPr>
        <w:spacing w:after="0" w:line="320" w:lineRule="exact"/>
        <w:ind w:firstLine="708"/>
        <w:contextualSpacing/>
        <w:jc w:val="both"/>
        <w:rPr>
          <w:rFonts w:cs="Arial"/>
          <w:bCs/>
          <w:color w:val="000000" w:themeColor="text1"/>
        </w:rPr>
      </w:pPr>
      <w:r>
        <w:rPr>
          <w:rFonts w:cs="Arial"/>
          <w:bCs/>
          <w:color w:val="000000" w:themeColor="text1"/>
        </w:rPr>
        <w:t>Responsável pela integridade celular, delimita a fronteira entre o meio intracelular e o meio extracelular, constituindo uma barreira seletiva, através da qual a célula processa trocas de substâncias e energia com o meio.</w:t>
      </w:r>
    </w:p>
    <w:p w:rsidR="00DA55AB" w:rsidP="00DA55AB">
      <w:pPr>
        <w:spacing w:after="0" w:line="320" w:lineRule="exact"/>
        <w:ind w:firstLine="708"/>
        <w:contextualSpacing/>
        <w:jc w:val="both"/>
        <w:rPr>
          <w:rFonts w:cs="Arial"/>
          <w:bCs/>
          <w:color w:val="000000" w:themeColor="text1"/>
        </w:rPr>
      </w:pPr>
      <w:r>
        <w:rPr>
          <w:rFonts w:cs="Arial"/>
          <w:bCs/>
          <w:color w:val="000000" w:themeColor="text1"/>
        </w:rPr>
        <w:t>A membrana celular também funciona como um sensor, permitindo à célula modificar-se em resposta a diversos estímulos externos.</w:t>
      </w:r>
    </w:p>
    <w:p w:rsidR="00AD4C5D" w:rsidP="00AD4C5D">
      <w:pPr>
        <w:spacing w:after="0" w:line="320" w:lineRule="exact"/>
        <w:contextualSpacing/>
        <w:jc w:val="both"/>
        <w:rPr>
          <w:rFonts w:cs="Arial"/>
          <w:bCs/>
          <w:color w:val="000000" w:themeColor="text1"/>
        </w:rPr>
      </w:pPr>
    </w:p>
    <w:p w:rsidR="00AD4C5D" w:rsidRPr="00AD4C5D" w:rsidP="00AD4C5D">
      <w:pPr>
        <w:spacing w:after="0" w:line="320" w:lineRule="exact"/>
        <w:contextualSpacing/>
        <w:jc w:val="both"/>
        <w:rPr>
          <w:rFonts w:cs="Arial"/>
          <w:b/>
          <w:bCs/>
          <w:i/>
          <w:color w:val="000000" w:themeColor="text1"/>
          <w:sz w:val="24"/>
        </w:rPr>
      </w:pPr>
      <w:r w:rsidRPr="00AD4C5D">
        <w:rPr>
          <w:rFonts w:cs="Arial"/>
          <w:b/>
          <w:bCs/>
          <w:i/>
          <w:color w:val="000000" w:themeColor="text1"/>
          <w:sz w:val="24"/>
        </w:rPr>
        <w:t>Conhecer a constituição da membrana plasmática.</w:t>
      </w:r>
    </w:p>
    <w:p w:rsidR="00DA55AB" w:rsidP="00DA55AB">
      <w:pPr>
        <w:spacing w:after="0" w:line="320" w:lineRule="exact"/>
        <w:contextualSpacing/>
        <w:jc w:val="both"/>
        <w:rPr>
          <w:rFonts w:cstheme="minorHAnsi"/>
          <w:color w:val="000000" w:themeColor="text1"/>
        </w:rPr>
      </w:pPr>
      <w:r w:rsidRPr="000D020F">
        <w:rPr>
          <w:rFonts w:ascii="Wingdings" w:hAnsi="Wingdings" w:cstheme="minorHAnsi"/>
          <w:color w:val="000000" w:themeColor="text1"/>
        </w:rPr>
        <w:sym w:font="Wingdings" w:char="F0E0"/>
      </w:r>
      <w:r>
        <w:rPr>
          <w:rFonts w:cstheme="minorHAnsi"/>
          <w:color w:val="000000" w:themeColor="text1"/>
        </w:rPr>
        <w:t xml:space="preserve"> </w:t>
      </w:r>
      <w:r w:rsidRPr="000D020F">
        <w:rPr>
          <w:rFonts w:cstheme="minorHAnsi"/>
          <w:b/>
          <w:color w:val="0070C0"/>
        </w:rPr>
        <w:t>As proteínas</w:t>
      </w:r>
      <w:r w:rsidRPr="000D020F">
        <w:rPr>
          <w:rFonts w:cstheme="minorHAnsi"/>
          <w:color w:val="0070C0"/>
        </w:rPr>
        <w:t xml:space="preserve"> </w:t>
      </w:r>
      <w:r>
        <w:rPr>
          <w:rFonts w:cstheme="minorHAnsi"/>
          <w:color w:val="000000" w:themeColor="text1"/>
        </w:rPr>
        <w:t>presentes na membrana plasmática possuem composição e funções diversas. Estas moléculas podem ter uma função meramente estrutural ou intervir no transporte de substâncias através da membrana. Funcionam, ainda, como recetores de estímulos químicos, vindos do meio extracelular, ou como enzimas, selecionando reações que ocorrem na superfície da célula.</w:t>
      </w:r>
    </w:p>
    <w:p w:rsidR="000D020F" w:rsidP="00DA55AB">
      <w:pPr>
        <w:spacing w:after="0" w:line="320" w:lineRule="exact"/>
        <w:contextualSpacing/>
        <w:jc w:val="both"/>
        <w:rPr>
          <w:rFonts w:cstheme="minorHAnsi"/>
          <w:color w:val="000000" w:themeColor="text1"/>
        </w:rPr>
      </w:pPr>
      <w:r w:rsidRPr="000D020F">
        <w:rPr>
          <w:rFonts w:ascii="Wingdings" w:hAnsi="Wingdings" w:cstheme="minorHAnsi"/>
          <w:color w:val="000000" w:themeColor="text1"/>
        </w:rPr>
        <w:sym w:font="Wingdings" w:char="F0E0"/>
      </w:r>
      <w:r>
        <w:rPr>
          <w:rFonts w:cstheme="minorHAnsi"/>
          <w:color w:val="000000" w:themeColor="text1"/>
        </w:rPr>
        <w:t xml:space="preserve"> </w:t>
      </w:r>
      <w:r w:rsidRPr="000D020F">
        <w:rPr>
          <w:rFonts w:cstheme="minorHAnsi"/>
          <w:b/>
          <w:color w:val="0070C0"/>
        </w:rPr>
        <w:t>Os lípidos</w:t>
      </w:r>
      <w:r w:rsidRPr="000D020F">
        <w:rPr>
          <w:rFonts w:cstheme="minorHAnsi"/>
          <w:color w:val="0070C0"/>
        </w:rPr>
        <w:t xml:space="preserve"> </w:t>
      </w:r>
      <w:r>
        <w:rPr>
          <w:rFonts w:cstheme="minorHAnsi"/>
          <w:color w:val="000000" w:themeColor="text1"/>
        </w:rPr>
        <w:t>constituintes da membrana plasmática são, maioritariamente, fosfolípidos, colesterol e glicolípidos.</w:t>
      </w:r>
    </w:p>
    <w:p w:rsidR="000D020F" w:rsidP="00DA55AB">
      <w:pPr>
        <w:spacing w:after="0" w:line="320" w:lineRule="exact"/>
        <w:contextualSpacing/>
        <w:jc w:val="both"/>
        <w:rPr>
          <w:rFonts w:cstheme="minorHAnsi"/>
          <w:color w:val="000000" w:themeColor="text1"/>
        </w:rPr>
      </w:pPr>
      <w:r w:rsidRPr="000D020F">
        <w:rPr>
          <w:rFonts w:ascii="Wingdings" w:hAnsi="Wingdings" w:cstheme="minorHAnsi"/>
          <w:color w:val="000000" w:themeColor="text1"/>
        </w:rPr>
        <w:sym w:font="Wingdings" w:char="F0E0"/>
      </w:r>
      <w:r>
        <w:rPr>
          <w:rFonts w:cstheme="minorHAnsi"/>
          <w:color w:val="000000" w:themeColor="text1"/>
        </w:rPr>
        <w:t xml:space="preserve"> </w:t>
      </w:r>
      <w:r w:rsidRPr="000D020F">
        <w:rPr>
          <w:rFonts w:cstheme="minorHAnsi"/>
          <w:b/>
          <w:color w:val="0070C0"/>
        </w:rPr>
        <w:t>Os glícidos</w:t>
      </w:r>
      <w:r w:rsidRPr="000D020F">
        <w:rPr>
          <w:rFonts w:cstheme="minorHAnsi"/>
          <w:color w:val="0070C0"/>
        </w:rPr>
        <w:t xml:space="preserve"> </w:t>
      </w:r>
      <w:r>
        <w:rPr>
          <w:rFonts w:cstheme="minorHAnsi"/>
          <w:color w:val="000000" w:themeColor="text1"/>
        </w:rPr>
        <w:t>membranares situam-se na parte exterior da membrana plasmática. Têm um papel importante no reconhecimento de certas substâncias por parte da célula.</w:t>
      </w:r>
    </w:p>
    <w:p w:rsidR="00630A38" w:rsidP="00DA55AB">
      <w:pPr>
        <w:spacing w:after="0" w:line="320" w:lineRule="exact"/>
        <w:contextualSpacing/>
        <w:jc w:val="both"/>
        <w:rPr>
          <w:rFonts w:cstheme="minorHAnsi"/>
          <w:color w:val="000000" w:themeColor="text1"/>
        </w:rPr>
      </w:pPr>
    </w:p>
    <w:p w:rsidR="00DE346D" w:rsidP="00DA56D9">
      <w:pPr>
        <w:spacing w:after="0" w:line="320" w:lineRule="exact"/>
        <w:contextualSpacing/>
        <w:jc w:val="both"/>
        <w:rPr>
          <w:rFonts w:cstheme="minorHAnsi"/>
          <w:b/>
          <w:i/>
          <w:color w:val="000000" w:themeColor="text1"/>
          <w:sz w:val="24"/>
        </w:rPr>
      </w:pPr>
      <w:r w:rsidRPr="00DE346D">
        <w:rPr>
          <w:rFonts w:cstheme="minorHAnsi"/>
          <w:b/>
          <w:i/>
          <w:color w:val="000000" w:themeColor="text1"/>
          <w:sz w:val="24"/>
        </w:rPr>
        <w:t>Conhecer a evolução dos modelos da membrana plasmática.</w:t>
      </w:r>
    </w:p>
    <w:p w:rsidR="00DA56D9" w:rsidP="00DA56D9">
      <w:pPr>
        <w:spacing w:after="0" w:line="320" w:lineRule="exact"/>
        <w:contextualSpacing/>
        <w:jc w:val="both"/>
        <w:rPr>
          <w:noProof/>
          <w:lang w:eastAsia="pt-PT"/>
        </w:rPr>
      </w:pPr>
      <w:r>
        <w:rPr>
          <w:noProof/>
          <w:lang w:eastAsia="pt-PT"/>
        </w:rPr>
        <w:drawing>
          <wp:anchor distT="0" distB="0" distL="114300" distR="114300" simplePos="0" relativeHeight="251659264" behindDoc="1" locked="0" layoutInCell="1" allowOverlap="1">
            <wp:simplePos x="0" y="0"/>
            <wp:positionH relativeFrom="column">
              <wp:posOffset>4714875</wp:posOffset>
            </wp:positionH>
            <wp:positionV relativeFrom="paragraph">
              <wp:posOffset>163195</wp:posOffset>
            </wp:positionV>
            <wp:extent cx="2085975" cy="1000760"/>
            <wp:effectExtent l="0" t="0" r="9525" b="8890"/>
            <wp:wrapTight wrapText="bothSides">
              <wp:wrapPolygon>
                <wp:start x="0" y="0"/>
                <wp:lineTo x="0" y="21381"/>
                <wp:lineTo x="21501" y="21381"/>
                <wp:lineTo x="21501" y="0"/>
                <wp:lineTo x="0" y="0"/>
              </wp:wrapPolygon>
            </wp:wrapTight>
            <wp:docPr id="1026" name="Picture 1" descr="http://www.notapositiva.com/resumos/biologia/10obtencmateria/10obtencmater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tapositiva.com/resumos/biologia/10obtencmateria/10obtencmateria2.jpg"/>
                    <pic:cNvPicPr>
                      <a:picLocks noChangeAspect="1" noChangeArrowheads="1"/>
                    </pic:cNvPicPr>
                  </pic:nvPicPr>
                  <pic:blipFill rotWithShape="1">
                    <a:blip r:embed="rId5"/>
                    <a:srcRect l="5333" t="6480" r="5779" b="4630"/>
                    <a:stretch>
                      <a:fillRect/>
                    </a:stretch>
                  </pic:blipFill>
                  <pic:spPr bwMode="auto">
                    <a:xfrm>
                      <a:off x="0" y="0"/>
                      <a:ext cx="2085975" cy="1000760"/>
                    </a:xfrm>
                    <a:prstGeom prst="rect">
                      <a:avLst/>
                    </a:prstGeom>
                    <a:noFill/>
                    <a:ln>
                      <a:noFill/>
                    </a:ln>
                  </pic:spPr>
                </pic:pic>
              </a:graphicData>
            </a:graphic>
          </wp:anchor>
        </w:drawing>
      </w:r>
    </w:p>
    <w:p w:rsidR="00DE346D" w:rsidP="00DA56D9">
      <w:pPr>
        <w:spacing w:after="0" w:line="320" w:lineRule="exact"/>
        <w:contextualSpacing/>
        <w:jc w:val="both"/>
        <w:rPr>
          <w:rFonts w:cstheme="minorHAnsi"/>
          <w:b/>
          <w:color w:val="0070C0"/>
        </w:rPr>
      </w:pPr>
      <w:r w:rsidRPr="00DE346D">
        <w:rPr>
          <w:rFonts w:ascii="Wingdings" w:hAnsi="Wingdings" w:cstheme="minorHAnsi"/>
          <w:b/>
          <w:color w:val="0070C0"/>
        </w:rPr>
        <w:sym w:font="Wingdings" w:char="F0E0"/>
      </w:r>
      <w:r w:rsidRPr="00DE346D">
        <w:rPr>
          <w:rFonts w:cstheme="minorHAnsi"/>
          <w:b/>
          <w:color w:val="0070C0"/>
        </w:rPr>
        <w:t>Modelo proposto por Gorter e Grendel (1925)</w:t>
      </w:r>
    </w:p>
    <w:p w:rsidR="00DE346D" w:rsidP="00DA56D9">
      <w:pPr>
        <w:spacing w:after="0" w:line="320" w:lineRule="exact"/>
        <w:ind w:firstLine="708"/>
        <w:contextualSpacing/>
        <w:jc w:val="both"/>
        <w:rPr>
          <w:noProof/>
          <w:lang w:eastAsia="pt-PT"/>
        </w:rPr>
      </w:pPr>
      <w:r>
        <w:rPr>
          <w:noProof/>
          <w:lang w:eastAsia="pt-PT"/>
        </w:rPr>
        <w:t>Extraíram lípidos das membranas dos glóbulos vermelhos e concluíram que existiam lípidos suficientes para formar uma bicamada fosfolipídica, sendo que as caudas hidrofóbicas ficariam viradas para o interior e as cabeças hidrofílicas viradas para o exterior</w:t>
      </w:r>
    </w:p>
    <w:p w:rsidR="00427DD9" w:rsidP="00DA56D9">
      <w:pPr>
        <w:spacing w:after="0" w:line="320" w:lineRule="exact"/>
        <w:jc w:val="both"/>
        <w:rPr>
          <w:noProof/>
          <w:lang w:eastAsia="pt-PT"/>
        </w:rPr>
      </w:pPr>
      <w:r>
        <w:rPr>
          <w:noProof/>
          <w:lang w:eastAsia="pt-PT"/>
        </w:rPr>
        <w:drawing>
          <wp:anchor distT="0" distB="0" distL="114300" distR="114300" simplePos="0" relativeHeight="251660288" behindDoc="1" locked="0" layoutInCell="1" allowOverlap="1">
            <wp:simplePos x="0" y="0"/>
            <wp:positionH relativeFrom="column">
              <wp:posOffset>-76200</wp:posOffset>
            </wp:positionH>
            <wp:positionV relativeFrom="paragraph">
              <wp:posOffset>76835</wp:posOffset>
            </wp:positionV>
            <wp:extent cx="1952625" cy="1095375"/>
            <wp:effectExtent l="0" t="0" r="9525" b="9525"/>
            <wp:wrapTight wrapText="bothSides">
              <wp:wrapPolygon>
                <wp:start x="0" y="0"/>
                <wp:lineTo x="0" y="21412"/>
                <wp:lineTo x="21495" y="21412"/>
                <wp:lineTo x="21495" y="0"/>
                <wp:lineTo x="0" y="0"/>
              </wp:wrapPolygon>
            </wp:wrapTight>
            <wp:docPr id="1027" name="Picture 3" descr="http://files.eportfoliosusana.webnode.pt/200000048-a5239a61da/10obtencmater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s.eportfoliosusana.webnode.pt/200000048-a5239a61da/10obtencmateria3.jpg"/>
                    <pic:cNvPicPr>
                      <a:picLocks noChangeAspect="1" noChangeArrowheads="1"/>
                    </pic:cNvPicPr>
                  </pic:nvPicPr>
                  <pic:blipFill rotWithShape="1">
                    <a:blip r:embed="rId6"/>
                    <a:srcRect l="7700" t="9702" r="4607" b="4478"/>
                    <a:stretch>
                      <a:fillRect/>
                    </a:stretch>
                  </pic:blipFill>
                  <pic:spPr bwMode="auto">
                    <a:xfrm>
                      <a:off x="0" y="0"/>
                      <a:ext cx="1952625" cy="1095375"/>
                    </a:xfrm>
                    <a:prstGeom prst="rect">
                      <a:avLst/>
                    </a:prstGeom>
                    <a:noFill/>
                    <a:ln>
                      <a:noFill/>
                    </a:ln>
                  </pic:spPr>
                </pic:pic>
              </a:graphicData>
            </a:graphic>
          </wp:anchor>
        </w:drawing>
      </w:r>
    </w:p>
    <w:p w:rsidR="00DA56D9" w:rsidP="00DA56D9">
      <w:pPr>
        <w:spacing w:after="0" w:line="320" w:lineRule="exact"/>
        <w:jc w:val="both"/>
        <w:rPr>
          <w:b/>
          <w:noProof/>
          <w:color w:val="0070C0"/>
          <w:lang w:eastAsia="pt-PT"/>
        </w:rPr>
      </w:pPr>
      <w:r w:rsidRPr="00DA56D9">
        <w:rPr>
          <w:rFonts w:ascii="Wingdings" w:hAnsi="Wingdings"/>
          <w:b/>
          <w:noProof/>
          <w:color w:val="0070C0"/>
          <w:lang w:eastAsia="pt-PT"/>
        </w:rPr>
        <w:sym w:font="Wingdings" w:char="F0E0"/>
      </w:r>
      <w:r w:rsidRPr="00DA56D9">
        <w:rPr>
          <w:b/>
          <w:noProof/>
          <w:color w:val="0070C0"/>
          <w:lang w:eastAsia="pt-PT"/>
        </w:rPr>
        <w:t>Modelo proposto por Davson e Danielli (1935)</w:t>
      </w:r>
    </w:p>
    <w:p w:rsidR="00427DD9" w:rsidP="00427DD9">
      <w:pPr>
        <w:spacing w:after="0" w:line="320" w:lineRule="exact"/>
        <w:ind w:firstLine="708"/>
        <w:jc w:val="both"/>
        <w:rPr>
          <w:rFonts w:cstheme="minorHAnsi"/>
          <w:color w:val="000000" w:themeColor="text1"/>
        </w:rPr>
      </w:pPr>
      <w:r>
        <w:rPr>
          <w:rFonts w:cstheme="minorHAnsi"/>
          <w:color w:val="000000" w:themeColor="text1"/>
        </w:rPr>
        <w:t>Propuseram um modelo em que a bicamada fosfolipídica seria revestida interna e externamente por uma camada de proteínas, que facilmente se ligariam às extremidades polares hidrofílicas dos fosfolípidos.</w:t>
      </w:r>
    </w:p>
    <w:p w:rsidR="00285E1A" w:rsidP="00427DD9">
      <w:pPr>
        <w:spacing w:after="0" w:line="320" w:lineRule="exact"/>
        <w:ind w:firstLine="708"/>
        <w:jc w:val="both"/>
        <w:rPr>
          <w:rFonts w:cstheme="minorHAnsi"/>
          <w:color w:val="000000" w:themeColor="text1"/>
        </w:rPr>
      </w:pPr>
    </w:p>
    <w:p w:rsidR="00285E1A" w:rsidP="00427DD9">
      <w:pPr>
        <w:spacing w:after="0" w:line="320" w:lineRule="exact"/>
        <w:jc w:val="both"/>
        <w:rPr>
          <w:noProof/>
          <w:lang w:eastAsia="pt-PT"/>
        </w:rPr>
      </w:pPr>
    </w:p>
    <w:p w:rsidR="00427DD9" w:rsidRPr="001B6063" w:rsidP="00427DD9">
      <w:pPr>
        <w:spacing w:after="0" w:line="320" w:lineRule="exact"/>
        <w:jc w:val="both"/>
        <w:rPr>
          <w:rFonts w:cstheme="minorHAnsi"/>
          <w:b/>
          <w:color w:val="0070C0"/>
        </w:rPr>
      </w:pPr>
      <w:r>
        <w:rPr>
          <w:noProof/>
          <w:lang w:eastAsia="pt-PT"/>
        </w:rPr>
        <w:drawing>
          <wp:anchor distT="0" distB="0" distL="114300" distR="114300" simplePos="0" relativeHeight="251661312" behindDoc="1" locked="0" layoutInCell="1" allowOverlap="1">
            <wp:simplePos x="0" y="0"/>
            <wp:positionH relativeFrom="column">
              <wp:posOffset>4781550</wp:posOffset>
            </wp:positionH>
            <wp:positionV relativeFrom="paragraph">
              <wp:posOffset>188595</wp:posOffset>
            </wp:positionV>
            <wp:extent cx="2162175" cy="1085850"/>
            <wp:effectExtent l="0" t="0" r="9525" b="0"/>
            <wp:wrapTight wrapText="bothSides">
              <wp:wrapPolygon>
                <wp:start x="0" y="0"/>
                <wp:lineTo x="0" y="21221"/>
                <wp:lineTo x="21505" y="21221"/>
                <wp:lineTo x="21505" y="0"/>
                <wp:lineTo x="0" y="0"/>
              </wp:wrapPolygon>
            </wp:wrapTight>
            <wp:docPr id="1028" name="Picture 5" descr="http://files.eportfoliosusana.webnode.pt/200000049-35b4b36aed/camada%20prote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les.eportfoliosusana.webnode.pt/200000049-35b4b36aed/camada%20proteica.jpg"/>
                    <pic:cNvPicPr>
                      <a:picLocks noChangeAspect="1" noChangeArrowheads="1"/>
                    </pic:cNvPicPr>
                  </pic:nvPicPr>
                  <pic:blipFill rotWithShape="1">
                    <a:blip r:embed="rId7"/>
                    <a:srcRect l="3828" t="0" r="2979" b="5118"/>
                    <a:stretch>
                      <a:fillRect/>
                    </a:stretch>
                  </pic:blipFill>
                  <pic:spPr bwMode="auto">
                    <a:xfrm>
                      <a:off x="0" y="0"/>
                      <a:ext cx="2162175" cy="1085850"/>
                    </a:xfrm>
                    <a:prstGeom prst="rect">
                      <a:avLst/>
                    </a:prstGeom>
                    <a:noFill/>
                    <a:ln>
                      <a:noFill/>
                    </a:ln>
                  </pic:spPr>
                </pic:pic>
              </a:graphicData>
            </a:graphic>
          </wp:anchor>
        </w:drawing>
      </w:r>
      <w:r w:rsidRPr="001B6063">
        <w:rPr>
          <w:rFonts w:ascii="Wingdings" w:hAnsi="Wingdings" w:cstheme="minorHAnsi"/>
          <w:b/>
          <w:color w:val="0070C0"/>
        </w:rPr>
        <w:sym w:font="Wingdings" w:char="F0E0"/>
      </w:r>
      <w:r w:rsidRPr="001B6063">
        <w:rPr>
          <w:rFonts w:cstheme="minorHAnsi"/>
          <w:b/>
          <w:color w:val="0070C0"/>
        </w:rPr>
        <w:t>Modelo proposto por Davson e Danielli (1954)</w:t>
      </w:r>
    </w:p>
    <w:p w:rsidR="00427DD9" w:rsidP="00285E1A">
      <w:pPr>
        <w:spacing w:after="0" w:line="320" w:lineRule="exact"/>
        <w:ind w:firstLine="708"/>
        <w:jc w:val="both"/>
        <w:rPr>
          <w:rFonts w:cstheme="minorHAnsi"/>
          <w:color w:val="000000" w:themeColor="text1"/>
        </w:rPr>
      </w:pPr>
      <w:r>
        <w:rPr>
          <w:rFonts w:cstheme="minorHAnsi"/>
          <w:color w:val="000000" w:themeColor="text1"/>
        </w:rPr>
        <w:t xml:space="preserve">Os mesmos cientistas propuseram uma alteração ao modelo inicial. Deste modo a membrana plasmática possuiria poros revestidos internamente por proteínas, que formariam passagens hidrofílicas através das quais as substâncias polares poderiam atravessar a membrana. As substâncias não polares, por sua vez, atravessariam a membrana diretamente através da bicamada fosfolipídica. </w:t>
      </w:r>
    </w:p>
    <w:p w:rsidR="00285E1A" w:rsidRPr="00285E1A" w:rsidP="00285E1A">
      <w:pPr>
        <w:spacing w:after="0" w:line="320" w:lineRule="exact"/>
        <w:jc w:val="both"/>
        <w:rPr>
          <w:rFonts w:cstheme="minorHAnsi"/>
          <w:b/>
          <w:color w:val="0070C0"/>
        </w:rPr>
      </w:pPr>
      <w:r w:rsidRPr="00285E1A">
        <w:rPr>
          <w:rFonts w:ascii="Wingdings" w:hAnsi="Wingdings" w:cstheme="minorHAnsi"/>
          <w:b/>
          <w:color w:val="0070C0"/>
        </w:rPr>
        <w:sym w:font="Wingdings" w:char="F0E0"/>
      </w:r>
      <w:r w:rsidRPr="00285E1A">
        <w:rPr>
          <w:rFonts w:cstheme="minorHAnsi"/>
          <w:b/>
          <w:color w:val="0070C0"/>
        </w:rPr>
        <w:t>Modelo proposto por Singer e Nicholson (1972) – Modelo do Mosaico Fluido</w:t>
      </w:r>
    </w:p>
    <w:p w:rsidR="00814898" w:rsidP="00814898">
      <w:pPr>
        <w:spacing w:after="0" w:line="320" w:lineRule="exact"/>
        <w:ind w:firstLine="708"/>
        <w:contextualSpacing/>
        <w:jc w:val="both"/>
        <w:rPr>
          <w:rFonts w:cstheme="minorHAnsi"/>
          <w:color w:val="000000" w:themeColor="text1"/>
        </w:rPr>
      </w:pPr>
      <w:r>
        <w:rPr>
          <w:noProof/>
          <w:lang w:eastAsia="pt-PT"/>
        </w:rPr>
        <w:drawing>
          <wp:anchor distT="0" distB="0" distL="114300" distR="114300" simplePos="0" relativeHeight="251662336" behindDoc="1" locked="0" layoutInCell="1" allowOverlap="1">
            <wp:simplePos x="0" y="0"/>
            <wp:positionH relativeFrom="column">
              <wp:posOffset>3333750</wp:posOffset>
            </wp:positionH>
            <wp:positionV relativeFrom="paragraph">
              <wp:posOffset>120650</wp:posOffset>
            </wp:positionV>
            <wp:extent cx="3336925" cy="1675765"/>
            <wp:effectExtent l="0" t="0" r="0" b="635"/>
            <wp:wrapTight wrapText="bothSides">
              <wp:wrapPolygon>
                <wp:start x="0" y="0"/>
                <wp:lineTo x="0" y="21363"/>
                <wp:lineTo x="21456" y="21363"/>
                <wp:lineTo x="21456" y="0"/>
                <wp:lineTo x="0" y="0"/>
              </wp:wrapPolygon>
            </wp:wrapTight>
            <wp:docPr id="1029" name="Picture 7" descr="http://files.eportfoliosusana.webnode.pt/200000050-b2b99b3b52/mosaico%20flu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iles.eportfoliosusana.webnode.pt/200000050-b2b99b3b52/mosaico%20fluido.jpg"/>
                    <pic:cNvPicPr>
                      <a:picLocks noChangeAspect="1" noChangeArrowheads="1"/>
                    </pic:cNvPicPr>
                  </pic:nvPicPr>
                  <pic:blipFill rotWithShape="1">
                    <a:blip r:embed="rId8"/>
                    <a:srcRect l="229" t="14137" r="1830" b="11725"/>
                    <a:stretch>
                      <a:fillRect/>
                    </a:stretch>
                  </pic:blipFill>
                  <pic:spPr bwMode="auto">
                    <a:xfrm>
                      <a:off x="0" y="0"/>
                      <a:ext cx="3336925" cy="1675765"/>
                    </a:xfrm>
                    <a:prstGeom prst="rect">
                      <a:avLst/>
                    </a:prstGeom>
                    <a:noFill/>
                    <a:ln>
                      <a:noFill/>
                    </a:ln>
                  </pic:spPr>
                </pic:pic>
              </a:graphicData>
            </a:graphic>
          </wp:anchor>
        </w:drawing>
      </w:r>
      <w:r w:rsidR="00285E1A">
        <w:rPr>
          <w:rFonts w:cstheme="minorHAnsi"/>
          <w:color w:val="000000" w:themeColor="text1"/>
        </w:rPr>
        <w:t xml:space="preserve">Verificou-se que, quando se sujeitavam as membranas a uma ação enzimática, a camada fosfolipídica era mais facilmente danificada do que as proteínas. Além disso, verificou-se também que algumas proteínas se destacavam da membrana com facilidade, mas outras dificilmente conseguiam ser removidas. </w:t>
      </w:r>
    </w:p>
    <w:p w:rsidR="00285E1A" w:rsidP="00814898">
      <w:pPr>
        <w:spacing w:after="0" w:line="320" w:lineRule="exact"/>
        <w:ind w:firstLine="708"/>
        <w:contextualSpacing/>
        <w:jc w:val="both"/>
        <w:rPr>
          <w:rFonts w:cstheme="minorHAnsi"/>
          <w:color w:val="000000" w:themeColor="text1"/>
        </w:rPr>
      </w:pPr>
      <w:r>
        <w:rPr>
          <w:rFonts w:cstheme="minorHAnsi"/>
          <w:color w:val="000000" w:themeColor="text1"/>
        </w:rPr>
        <w:t>As proteínas da membrana apresentavam regiões hidrofílicas e regiões hidrofóbicas. Se estas proteínas se encontrassem dispostas na superfície dos fosfolípidos, isso implicaria que algumas regiões hidrofóbicas teriam de estar em contacto com a água.</w:t>
      </w:r>
    </w:p>
    <w:p w:rsidR="00285E1A" w:rsidP="00814898">
      <w:pPr>
        <w:spacing w:after="0" w:line="320" w:lineRule="exact"/>
        <w:contextualSpacing/>
        <w:jc w:val="both"/>
        <w:rPr>
          <w:noProof/>
          <w:lang w:eastAsia="pt-PT"/>
        </w:rPr>
      </w:pPr>
    </w:p>
    <w:p w:rsidR="00814898" w:rsidRPr="00814898" w:rsidP="00814898">
      <w:pPr>
        <w:spacing w:after="0" w:line="320" w:lineRule="exact"/>
        <w:contextualSpacing/>
        <w:jc w:val="both"/>
        <w:rPr>
          <w:rFonts w:cs="Arial"/>
          <w:b/>
          <w:i/>
          <w:color w:val="0066CC"/>
          <w:sz w:val="24"/>
        </w:rPr>
      </w:pPr>
      <w:r>
        <w:rPr>
          <w:noProof/>
          <w:lang w:eastAsia="pt-PT"/>
        </w:rPr>
        <w:drawing>
          <wp:anchor distT="0" distB="0" distL="114300" distR="114300" simplePos="0" relativeHeight="251663360" behindDoc="1" locked="0" layoutInCell="1" allowOverlap="1">
            <wp:simplePos x="0" y="0"/>
            <wp:positionH relativeFrom="column">
              <wp:posOffset>4219575</wp:posOffset>
            </wp:positionH>
            <wp:positionV relativeFrom="paragraph">
              <wp:posOffset>123825</wp:posOffset>
            </wp:positionV>
            <wp:extent cx="2705100" cy="1238250"/>
            <wp:effectExtent l="19050" t="19050" r="19050" b="19050"/>
            <wp:wrapTight wrapText="bothSides">
              <wp:wrapPolygon>
                <wp:start x="-152" y="-332"/>
                <wp:lineTo x="-152" y="21600"/>
                <wp:lineTo x="21600" y="21600"/>
                <wp:lineTo x="21600" y="-332"/>
                <wp:lineTo x="-152" y="-332"/>
              </wp:wrapPolygon>
            </wp:wrapTight>
            <wp:docPr id="103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lum bright="-20001" contrast="30000"/>
                    </a:blip>
                    <a:srcRect l="33182" t="45512" r="32603" b="37318"/>
                    <a:stretch>
                      <a:fillRect/>
                    </a:stretch>
                  </pic:blipFill>
                  <pic:spPr bwMode="auto">
                    <a:xfrm>
                      <a:off x="0" y="0"/>
                      <a:ext cx="2705100" cy="1238250"/>
                    </a:xfrm>
                    <a:prstGeom prst="rect">
                      <a:avLst/>
                    </a:prstGeom>
                    <a:noFill/>
                    <a:ln w="9525">
                      <a:solidFill>
                        <a:srgbClr val="000000">
                          <a:alpha val="0"/>
                        </a:srgbClr>
                      </a:solidFill>
                      <a:miter lim="800000"/>
                    </a:ln>
                  </pic:spPr>
                </pic:pic>
              </a:graphicData>
            </a:graphic>
          </wp:anchor>
        </w:drawing>
      </w:r>
      <w:r w:rsidRPr="00814898">
        <w:rPr>
          <w:rFonts w:cs="Arial"/>
          <w:b/>
          <w:bCs/>
          <w:i/>
          <w:color w:val="0066CC"/>
          <w:sz w:val="24"/>
        </w:rPr>
        <w:t>Bicamada Lipídica:</w:t>
      </w:r>
    </w:p>
    <w:p w:rsidR="00814898" w:rsidP="00814898">
      <w:pPr>
        <w:spacing w:after="0" w:line="320" w:lineRule="exact"/>
        <w:ind w:firstLine="708"/>
        <w:contextualSpacing/>
        <w:jc w:val="both"/>
        <w:rPr>
          <w:rFonts w:cs="Arial"/>
          <w:color w:val="000000" w:themeColor="text1"/>
        </w:rPr>
      </w:pPr>
      <w:r>
        <w:rPr>
          <w:rFonts w:cs="Arial"/>
          <w:bCs/>
          <w:color w:val="000000" w:themeColor="text1"/>
        </w:rPr>
        <w:t>Na bicamada lipídica as cadeias hidrofóbicas dos fosfolípidos estão voltadas umas para as outras e as cabeças polares para o meio extracelular e intracelular, respetivamente.</w:t>
      </w:r>
    </w:p>
    <w:p w:rsidR="00814898" w:rsidP="00814898">
      <w:pPr>
        <w:spacing w:line="320" w:lineRule="exact"/>
        <w:contextualSpacing/>
        <w:jc w:val="both"/>
        <w:rPr>
          <w:rFonts w:cs="Arial"/>
          <w:color w:val="000000" w:themeColor="text1"/>
        </w:rPr>
      </w:pPr>
      <w:r>
        <w:rPr>
          <w:rFonts w:cs="Arial"/>
          <w:color w:val="000000" w:themeColor="text1"/>
          <w:sz w:val="24"/>
        </w:rPr>
        <w:tab/>
      </w:r>
      <w:r>
        <w:rPr>
          <w:rFonts w:cs="Arial"/>
          <w:bCs/>
          <w:color w:val="000000" w:themeColor="text1"/>
        </w:rPr>
        <w:t>A bicamada lipídica tem um papel essencialmente estrutural e é dotada de mobilidade, permitindo às moléculas de fosfolípidos executarem movimentos laterais e de flip-flop.</w:t>
      </w:r>
    </w:p>
    <w:p w:rsidR="00285E1A" w:rsidP="00814898">
      <w:pPr>
        <w:spacing w:after="0" w:line="320" w:lineRule="exact"/>
        <w:contextualSpacing/>
        <w:jc w:val="both"/>
        <w:rPr>
          <w:noProof/>
          <w:lang w:eastAsia="pt-PT"/>
        </w:rPr>
      </w:pPr>
    </w:p>
    <w:p w:rsidR="00285E1A" w:rsidP="00285E1A">
      <w:pPr>
        <w:spacing w:after="0" w:line="320" w:lineRule="exact"/>
        <w:jc w:val="both"/>
        <w:rPr>
          <w:rFonts w:cstheme="minorHAnsi"/>
          <w:color w:val="000000" w:themeColor="text1"/>
          <w:sz w:val="24"/>
        </w:rPr>
      </w:pPr>
      <w:r w:rsidRPr="000D503F">
        <w:rPr>
          <w:rFonts w:cstheme="minorHAnsi"/>
          <w:b/>
          <w:i/>
          <w:color w:val="000000" w:themeColor="text1"/>
          <w:sz w:val="24"/>
        </w:rPr>
        <w:t>Saber classificar as proteínas membranares.</w:t>
      </w:r>
    </w:p>
    <w:p w:rsidR="000D503F" w:rsidRPr="00523445" w:rsidP="000D503F">
      <w:pPr>
        <w:spacing w:after="0" w:line="320" w:lineRule="exact"/>
        <w:ind w:firstLine="709"/>
        <w:contextualSpacing/>
        <w:jc w:val="both"/>
        <w:rPr>
          <w:rFonts w:cstheme="minorHAnsi"/>
          <w:color w:val="000000" w:themeColor="text1"/>
        </w:rPr>
      </w:pPr>
      <w:r w:rsidRPr="00523445">
        <w:rPr>
          <w:rFonts w:cstheme="minorHAnsi"/>
          <w:color w:val="000000" w:themeColor="text1"/>
        </w:rPr>
        <w:t xml:space="preserve">As </w:t>
      </w:r>
      <w:r w:rsidRPr="00523445">
        <w:rPr>
          <w:rFonts w:cstheme="minorHAnsi"/>
          <w:b/>
          <w:color w:val="0070C0"/>
        </w:rPr>
        <w:t>proteínas periféricas</w:t>
      </w:r>
      <w:r w:rsidRPr="00523445">
        <w:rPr>
          <w:rFonts w:cstheme="minorHAnsi"/>
          <w:color w:val="0070C0"/>
        </w:rPr>
        <w:t xml:space="preserve"> </w:t>
      </w:r>
      <w:r w:rsidRPr="00523445">
        <w:rPr>
          <w:rFonts w:cstheme="minorHAnsi"/>
          <w:b/>
          <w:color w:val="0070C0"/>
        </w:rPr>
        <w:t>ou extrínsecas</w:t>
      </w:r>
      <w:r w:rsidRPr="00523445">
        <w:rPr>
          <w:rFonts w:cstheme="minorHAnsi"/>
          <w:color w:val="0070C0"/>
        </w:rPr>
        <w:t xml:space="preserve"> </w:t>
      </w:r>
      <w:r w:rsidRPr="00523445">
        <w:rPr>
          <w:rFonts w:cstheme="minorHAnsi"/>
          <w:color w:val="000000" w:themeColor="text1"/>
        </w:rPr>
        <w:t>estão à superfície, podendo ser facilmente isoladas da membrana, pois encontram-se associadas por ligações electroestáticas fracas às partes hidrofílicas dos lípidos ou de proteínas integradas.</w:t>
      </w:r>
    </w:p>
    <w:p w:rsidR="000D503F" w:rsidP="000D503F">
      <w:pPr>
        <w:spacing w:after="0" w:line="320" w:lineRule="exact"/>
        <w:ind w:firstLine="709"/>
        <w:contextualSpacing/>
        <w:jc w:val="both"/>
        <w:rPr>
          <w:rFonts w:cstheme="minorHAnsi"/>
          <w:color w:val="000000" w:themeColor="text1"/>
        </w:rPr>
      </w:pPr>
      <w:r w:rsidRPr="00523445">
        <w:rPr>
          <w:rFonts w:cstheme="minorHAnsi"/>
          <w:color w:val="000000" w:themeColor="text1"/>
        </w:rPr>
        <w:t xml:space="preserve">As </w:t>
      </w:r>
      <w:r w:rsidRPr="00523445">
        <w:rPr>
          <w:rFonts w:cstheme="minorHAnsi"/>
          <w:b/>
          <w:color w:val="0070C0"/>
        </w:rPr>
        <w:t>proteínas integradas ou intrínsecas</w:t>
      </w:r>
      <w:r w:rsidRPr="00523445">
        <w:rPr>
          <w:rFonts w:cstheme="minorHAnsi"/>
          <w:color w:val="0070C0"/>
        </w:rPr>
        <w:t xml:space="preserve"> </w:t>
      </w:r>
      <w:r w:rsidRPr="00523445">
        <w:rPr>
          <w:rFonts w:cstheme="minorHAnsi"/>
          <w:color w:val="000000" w:themeColor="text1"/>
        </w:rPr>
        <w:t xml:space="preserve">estão fortemente ligadas às zonas hidrofóbicas dos lípidos, podendo mesmo atravessar a membrana de um lado ao outro. Quando isto acontece são chamadas </w:t>
      </w:r>
      <w:r w:rsidRPr="00523445">
        <w:rPr>
          <w:rFonts w:cstheme="minorHAnsi"/>
          <w:color w:val="0070C0"/>
        </w:rPr>
        <w:t>proteínas transmembranares</w:t>
      </w:r>
      <w:r w:rsidRPr="00523445">
        <w:rPr>
          <w:rFonts w:cstheme="minorHAnsi"/>
          <w:color w:val="000000" w:themeColor="text1"/>
        </w:rPr>
        <w:t xml:space="preserve">. </w:t>
      </w:r>
    </w:p>
    <w:p w:rsidR="00ED5892" w:rsidP="00611FCE">
      <w:pPr>
        <w:spacing w:after="0" w:line="320" w:lineRule="exact"/>
        <w:contextualSpacing/>
        <w:jc w:val="both"/>
        <w:rPr>
          <w:rFonts w:cstheme="minorHAnsi"/>
          <w:color w:val="000000" w:themeColor="text1"/>
        </w:rPr>
      </w:pPr>
    </w:p>
    <w:p w:rsidR="00ED5892" w:rsidP="00611FCE">
      <w:pPr>
        <w:spacing w:after="0" w:line="320" w:lineRule="exact"/>
        <w:contextualSpacing/>
        <w:jc w:val="both"/>
        <w:rPr>
          <w:rFonts w:cs="Arial"/>
          <w:b/>
          <w:i/>
          <w:sz w:val="24"/>
          <w:szCs w:val="24"/>
        </w:rPr>
      </w:pPr>
      <w:r>
        <w:rPr>
          <w:noProof/>
          <w:lang w:eastAsia="pt-PT"/>
        </w:rPr>
        <w:drawing>
          <wp:anchor distT="0" distB="0" distL="114300" distR="114300" simplePos="0" relativeHeight="251664384" behindDoc="1" locked="0" layoutInCell="1" allowOverlap="1">
            <wp:simplePos x="0" y="0"/>
            <wp:positionH relativeFrom="column">
              <wp:posOffset>5086350</wp:posOffset>
            </wp:positionH>
            <wp:positionV relativeFrom="paragraph">
              <wp:posOffset>520065</wp:posOffset>
            </wp:positionV>
            <wp:extent cx="1657350" cy="2028825"/>
            <wp:effectExtent l="19050" t="19050" r="19050" b="28575"/>
            <wp:wrapTight wrapText="bothSides">
              <wp:wrapPolygon>
                <wp:start x="-248" y="-203"/>
                <wp:lineTo x="-248" y="21701"/>
                <wp:lineTo x="21600" y="21701"/>
                <wp:lineTo x="21600" y="-203"/>
                <wp:lineTo x="-248" y="-203"/>
              </wp:wrapPolygon>
            </wp:wrapTight>
            <wp:docPr id="103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lum bright="-20001" contrast="30000"/>
                    </a:blip>
                    <a:srcRect l="29588" t="32370" r="54057" b="35947"/>
                    <a:stretch>
                      <a:fillRect/>
                    </a:stretch>
                  </pic:blipFill>
                  <pic:spPr bwMode="auto">
                    <a:xfrm>
                      <a:off x="0" y="0"/>
                      <a:ext cx="1657350" cy="2028825"/>
                    </a:xfrm>
                    <a:prstGeom prst="rect">
                      <a:avLst/>
                    </a:prstGeom>
                    <a:noFill/>
                    <a:ln w="9525">
                      <a:solidFill>
                        <a:srgbClr val="000000">
                          <a:alpha val="0"/>
                        </a:srgbClr>
                      </a:solidFill>
                      <a:miter lim="800000"/>
                    </a:ln>
                  </pic:spPr>
                </pic:pic>
              </a:graphicData>
            </a:graphic>
          </wp:anchor>
        </w:drawing>
      </w:r>
      <w:r>
        <w:rPr>
          <w:rFonts w:cs="Arial"/>
          <w:b/>
          <w:i/>
          <w:sz w:val="24"/>
          <w:szCs w:val="24"/>
        </w:rPr>
        <w:t>Estabelecer comparações entre os diferentes tipos de transporte transmembranar: osmose, difusão simples, difusão facilitada e transporte ativo; quanto ao tipo de moléculas transportadas, à forma como se processam, aos gastos energéticos e à sua importância para a célula.</w:t>
      </w:r>
    </w:p>
    <w:p w:rsidR="00ED5892" w:rsidP="00611FCE">
      <w:pPr>
        <w:spacing w:after="0" w:line="320" w:lineRule="exact"/>
        <w:contextualSpacing/>
        <w:jc w:val="both"/>
        <w:rPr>
          <w:rFonts w:cs="Arial"/>
          <w:b/>
          <w:i/>
          <w:sz w:val="24"/>
          <w:szCs w:val="24"/>
        </w:rPr>
      </w:pPr>
    </w:p>
    <w:p w:rsidR="00ED5892" w:rsidRPr="00611FCE" w:rsidP="00611FCE">
      <w:pPr>
        <w:spacing w:after="0" w:line="320" w:lineRule="exact"/>
        <w:contextualSpacing/>
        <w:jc w:val="both"/>
        <w:rPr>
          <w:rFonts w:cs="Arial"/>
          <w:b/>
          <w:i/>
          <w:color w:val="00AC00"/>
          <w:szCs w:val="24"/>
        </w:rPr>
      </w:pPr>
      <w:r w:rsidRPr="00611FCE">
        <w:rPr>
          <w:rFonts w:cs="Arial"/>
          <w:b/>
          <w:i/>
          <w:color w:val="0070C0"/>
          <w:szCs w:val="24"/>
        </w:rPr>
        <w:t>Processos de Transporte:</w:t>
      </w:r>
    </w:p>
    <w:p w:rsidR="00ED5892" w:rsidRPr="00611FCE" w:rsidP="00611FCE">
      <w:pPr>
        <w:spacing w:after="0" w:line="320" w:lineRule="exact"/>
        <w:ind w:firstLine="708"/>
        <w:contextualSpacing/>
        <w:jc w:val="both"/>
        <w:rPr>
          <w:rFonts w:cs="Arial"/>
          <w:bCs/>
          <w:color w:val="000000" w:themeColor="text1"/>
          <w:szCs w:val="24"/>
        </w:rPr>
      </w:pPr>
      <w:r w:rsidRPr="00611FCE">
        <w:rPr>
          <w:rFonts w:cs="Arial"/>
          <w:bCs/>
          <w:color w:val="000000" w:themeColor="text1"/>
          <w:szCs w:val="24"/>
        </w:rPr>
        <w:t>A membrana plasmática pode facilitar, dificultar ou impedir a passagem de substâncias, uma propriedade designada por permeabilidade seletiva.</w:t>
      </w:r>
      <w:r w:rsidRPr="00611FCE">
        <w:rPr>
          <w:rFonts w:cs="Arial"/>
          <w:color w:val="000000" w:themeColor="text1"/>
          <w:szCs w:val="24"/>
        </w:rPr>
        <w:t xml:space="preserve"> </w:t>
      </w:r>
    </w:p>
    <w:p w:rsidR="00ED5892" w:rsidP="00611FCE">
      <w:pPr>
        <w:spacing w:after="0" w:line="320" w:lineRule="exact"/>
        <w:ind w:firstLine="708"/>
        <w:contextualSpacing/>
        <w:jc w:val="both"/>
        <w:rPr>
          <w:rFonts w:cs="Arial"/>
          <w:bCs/>
          <w:i/>
          <w:color w:val="0070C0"/>
          <w:szCs w:val="24"/>
        </w:rPr>
      </w:pPr>
      <w:r w:rsidRPr="00611FCE">
        <w:rPr>
          <w:rFonts w:cs="Arial"/>
          <w:bCs/>
          <w:color w:val="000000" w:themeColor="text1"/>
          <w:szCs w:val="24"/>
        </w:rPr>
        <w:t xml:space="preserve">O movimento de substâncias da membrana pode ocorrer sem intervenção de moléculas transportadores, </w:t>
      </w:r>
      <w:r w:rsidRPr="00611FCE">
        <w:rPr>
          <w:rFonts w:cs="Arial"/>
          <w:bCs/>
          <w:i/>
          <w:color w:val="0070C0"/>
          <w:szCs w:val="24"/>
        </w:rPr>
        <w:t>transporte não mediado</w:t>
      </w:r>
      <w:r w:rsidRPr="00611FCE">
        <w:rPr>
          <w:rFonts w:cs="Arial"/>
          <w:bCs/>
          <w:color w:val="000000" w:themeColor="text1"/>
          <w:szCs w:val="24"/>
        </w:rPr>
        <w:t xml:space="preserve">, ou com intervenção dessas moléculas, </w:t>
      </w:r>
      <w:r w:rsidRPr="00611FCE">
        <w:rPr>
          <w:rFonts w:cs="Arial"/>
          <w:bCs/>
          <w:i/>
          <w:color w:val="0070C0"/>
          <w:szCs w:val="24"/>
        </w:rPr>
        <w:t>transporte mediado.</w:t>
      </w:r>
    </w:p>
    <w:p w:rsidR="00611FCE" w:rsidP="00611FCE">
      <w:pPr>
        <w:tabs>
          <w:tab w:val="left" w:pos="1890"/>
        </w:tabs>
        <w:spacing w:after="0" w:line="240" w:lineRule="auto"/>
        <w:jc w:val="both"/>
        <w:rPr>
          <w:rFonts w:cs="Arial"/>
          <w:b/>
          <w:color w:val="0070C0"/>
          <w:sz w:val="24"/>
          <w:szCs w:val="24"/>
          <w:u w:val="single"/>
        </w:rPr>
      </w:pPr>
    </w:p>
    <w:p w:rsidR="00611FCE" w:rsidP="00611FCE">
      <w:pPr>
        <w:tabs>
          <w:tab w:val="left" w:pos="1890"/>
        </w:tabs>
        <w:spacing w:after="0" w:line="240" w:lineRule="auto"/>
        <w:jc w:val="both"/>
        <w:rPr>
          <w:rFonts w:cs="Arial"/>
          <w:b/>
          <w:color w:val="0070C0"/>
          <w:sz w:val="24"/>
          <w:szCs w:val="24"/>
          <w:u w:val="single"/>
        </w:rPr>
      </w:pPr>
      <w:r>
        <w:rPr>
          <w:rFonts w:cstheme="minorHAnsi"/>
          <w:noProof/>
          <w:color w:val="000000" w:themeColor="text1"/>
          <w:sz w:val="24"/>
          <w:lang w:eastAsia="pt-PT"/>
        </w:rPr>
        <w:drawing>
          <wp:anchor distT="0" distB="0" distL="114300" distR="114300" simplePos="0" relativeHeight="251665408" behindDoc="1" locked="0" layoutInCell="1" allowOverlap="1">
            <wp:simplePos x="0" y="0"/>
            <wp:positionH relativeFrom="column">
              <wp:posOffset>6985</wp:posOffset>
            </wp:positionH>
            <wp:positionV relativeFrom="paragraph">
              <wp:posOffset>102870</wp:posOffset>
            </wp:positionV>
            <wp:extent cx="2386965" cy="1676400"/>
            <wp:effectExtent l="0" t="0" r="0" b="0"/>
            <wp:wrapTight wrapText="bothSides">
              <wp:wrapPolygon>
                <wp:start x="0" y="0"/>
                <wp:lineTo x="0" y="21355"/>
                <wp:lineTo x="21376" y="21355"/>
                <wp:lineTo x="21376" y="0"/>
                <wp:lineTo x="0" y="0"/>
              </wp:wrapPolygon>
            </wp:wrapTight>
            <wp:docPr id="10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tretch>
                      <a:fillRect/>
                    </a:stretch>
                  </pic:blipFill>
                  <pic:spPr bwMode="auto">
                    <a:xfrm>
                      <a:off x="0" y="0"/>
                      <a:ext cx="2386965" cy="1676400"/>
                    </a:xfrm>
                    <a:prstGeom prst="rect">
                      <a:avLst/>
                    </a:prstGeom>
                    <a:noFill/>
                    <a:ln>
                      <a:noFill/>
                    </a:ln>
                  </pic:spPr>
                </pic:pic>
              </a:graphicData>
            </a:graphic>
          </wp:anchor>
        </w:drawing>
      </w:r>
    </w:p>
    <w:p w:rsidR="00611FCE" w:rsidRPr="00611FCE" w:rsidP="00611FCE">
      <w:pPr>
        <w:tabs>
          <w:tab w:val="left" w:pos="1890"/>
        </w:tabs>
        <w:spacing w:after="0" w:line="320" w:lineRule="exact"/>
        <w:contextualSpacing/>
        <w:jc w:val="both"/>
        <w:rPr>
          <w:rFonts w:cs="Arial"/>
          <w:b/>
          <w:color w:val="00AC00"/>
          <w:sz w:val="24"/>
          <w:szCs w:val="24"/>
          <w:u w:val="single"/>
        </w:rPr>
      </w:pPr>
      <w:r w:rsidRPr="00611FCE">
        <w:rPr>
          <w:rFonts w:cs="Arial"/>
          <w:b/>
          <w:color w:val="0070C0"/>
          <w:sz w:val="24"/>
          <w:szCs w:val="24"/>
          <w:u w:val="single"/>
        </w:rPr>
        <w:t>Transporte não mediado:</w:t>
      </w:r>
    </w:p>
    <w:p w:rsidR="00611FCE" w:rsidRPr="00611FCE" w:rsidP="00611FCE">
      <w:pPr>
        <w:pStyle w:val="ListParagraph"/>
        <w:tabs>
          <w:tab w:val="left" w:pos="1890"/>
        </w:tabs>
        <w:spacing w:after="0" w:line="320" w:lineRule="exact"/>
        <w:ind w:left="1065"/>
        <w:jc w:val="both"/>
        <w:rPr>
          <w:rFonts w:cs="Arial"/>
          <w:color w:val="0070C0"/>
          <w:sz w:val="24"/>
          <w:szCs w:val="24"/>
        </w:rPr>
      </w:pPr>
      <w:r w:rsidRPr="00611FCE">
        <w:rPr>
          <w:rFonts w:ascii="Wingdings" w:hAnsi="Wingdings" w:cs="Arial"/>
          <w:color w:val="0070C0"/>
          <w:sz w:val="24"/>
          <w:szCs w:val="24"/>
        </w:rPr>
        <w:sym w:font="Wingdings" w:char="F0E0"/>
      </w:r>
      <w:r>
        <w:rPr>
          <w:rFonts w:cs="Arial"/>
          <w:color w:val="0070C0"/>
          <w:sz w:val="24"/>
          <w:szCs w:val="24"/>
        </w:rPr>
        <w:t xml:space="preserve"> Osmose:</w:t>
      </w:r>
    </w:p>
    <w:p w:rsidR="00611FCE" w:rsidRPr="0076547F" w:rsidP="007073F7">
      <w:pPr>
        <w:tabs>
          <w:tab w:val="left" w:pos="1890"/>
        </w:tabs>
        <w:spacing w:line="320" w:lineRule="exact"/>
        <w:ind w:firstLine="510"/>
        <w:contextualSpacing/>
        <w:jc w:val="both"/>
        <w:rPr>
          <w:rFonts w:cs="Arial"/>
          <w:bCs/>
          <w:color w:val="000000" w:themeColor="text1"/>
          <w:szCs w:val="24"/>
        </w:rPr>
      </w:pPr>
      <w:r w:rsidRPr="0076547F">
        <w:rPr>
          <w:rFonts w:cs="Arial"/>
          <w:bCs/>
          <w:color w:val="000000" w:themeColor="text1"/>
          <w:szCs w:val="24"/>
        </w:rPr>
        <w:t>É o movimento de água do meio com menor concentração do soluto (</w:t>
      </w:r>
      <w:r w:rsidRPr="0076547F" w:rsidR="002C2C8B">
        <w:rPr>
          <w:rFonts w:cs="Arial"/>
          <w:b/>
          <w:bCs/>
          <w:color w:val="000000" w:themeColor="text1"/>
          <w:szCs w:val="24"/>
        </w:rPr>
        <w:t>meio hipotónico</w:t>
      </w:r>
      <w:r w:rsidRPr="0076547F" w:rsidR="002C2C8B">
        <w:rPr>
          <w:rFonts w:cs="Arial"/>
          <w:bCs/>
          <w:color w:val="000000" w:themeColor="text1"/>
          <w:szCs w:val="24"/>
        </w:rPr>
        <w:t>) para o meio com maior concentração de soluto (</w:t>
      </w:r>
      <w:r w:rsidRPr="0076547F" w:rsidR="00F11730">
        <w:rPr>
          <w:rFonts w:cs="Arial"/>
          <w:b/>
          <w:bCs/>
          <w:color w:val="000000" w:themeColor="text1"/>
          <w:szCs w:val="24"/>
        </w:rPr>
        <w:t>meio hipertónico</w:t>
      </w:r>
      <w:r w:rsidRPr="0076547F" w:rsidR="00F11730">
        <w:rPr>
          <w:rFonts w:cs="Arial"/>
          <w:bCs/>
          <w:color w:val="000000" w:themeColor="text1"/>
          <w:szCs w:val="24"/>
        </w:rPr>
        <w:t xml:space="preserve">). Quando a concentração do soluto é igual nos dois meios, eles dizem-se </w:t>
      </w:r>
      <w:r w:rsidRPr="0076547F" w:rsidR="00F11730">
        <w:rPr>
          <w:rFonts w:cs="Arial"/>
          <w:b/>
          <w:bCs/>
          <w:color w:val="000000" w:themeColor="text1"/>
          <w:szCs w:val="24"/>
        </w:rPr>
        <w:t>isotónicos</w:t>
      </w:r>
      <w:r w:rsidRPr="0076547F" w:rsidR="00F11730">
        <w:rPr>
          <w:rFonts w:cs="Arial"/>
          <w:bCs/>
          <w:color w:val="000000" w:themeColor="text1"/>
          <w:szCs w:val="24"/>
        </w:rPr>
        <w:t xml:space="preserve"> e o fluxo de água é igual nos dois sentidos.</w:t>
      </w:r>
    </w:p>
    <w:p w:rsidR="000D503F" w:rsidP="00611FCE">
      <w:pPr>
        <w:spacing w:after="0" w:line="320" w:lineRule="exact"/>
        <w:ind w:firstLine="709"/>
        <w:contextualSpacing/>
        <w:jc w:val="both"/>
        <w:rPr>
          <w:rFonts w:cstheme="minorHAnsi"/>
          <w:color w:val="000000" w:themeColor="text1"/>
          <w:sz w:val="24"/>
        </w:rPr>
      </w:pPr>
    </w:p>
    <w:p w:rsidR="0076547F" w:rsidP="0076547F">
      <w:pPr>
        <w:pStyle w:val="ListParagraph"/>
        <w:spacing w:after="0" w:line="320" w:lineRule="exact"/>
        <w:ind w:left="357"/>
        <w:jc w:val="both"/>
        <w:rPr>
          <w:rFonts w:cs="Arial"/>
          <w:bCs/>
          <w:i/>
          <w:color w:val="000000" w:themeColor="text1"/>
          <w:sz w:val="24"/>
        </w:rPr>
      </w:pPr>
      <w:r>
        <w:rPr>
          <w:rFonts w:cstheme="minorHAnsi"/>
          <w:noProof/>
          <w:color w:val="000000" w:themeColor="text1"/>
          <w:sz w:val="24"/>
          <w:lang w:eastAsia="pt-PT"/>
        </w:rPr>
        <w:drawing>
          <wp:anchor distT="0" distB="0" distL="114300" distR="114300" simplePos="0" relativeHeight="251666432" behindDoc="1" locked="0" layoutInCell="1" allowOverlap="1">
            <wp:simplePos x="0" y="0"/>
            <wp:positionH relativeFrom="column">
              <wp:posOffset>-180975</wp:posOffset>
            </wp:positionH>
            <wp:positionV relativeFrom="paragraph">
              <wp:posOffset>-146050</wp:posOffset>
            </wp:positionV>
            <wp:extent cx="4133850" cy="2084705"/>
            <wp:effectExtent l="0" t="0" r="0" b="0"/>
            <wp:wrapTight wrapText="bothSides">
              <wp:wrapPolygon>
                <wp:start x="0" y="0"/>
                <wp:lineTo x="0" y="21317"/>
                <wp:lineTo x="21500" y="21317"/>
                <wp:lineTo x="21500" y="0"/>
                <wp:lineTo x="0" y="0"/>
              </wp:wrapPolygon>
            </wp:wrapTight>
            <wp:docPr id="10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tretch>
                      <a:fillRect/>
                    </a:stretch>
                  </pic:blipFill>
                  <pic:spPr bwMode="auto">
                    <a:xfrm>
                      <a:off x="0" y="0"/>
                      <a:ext cx="4133850" cy="2084705"/>
                    </a:xfrm>
                    <a:prstGeom prst="rect">
                      <a:avLst/>
                    </a:prstGeom>
                    <a:noFill/>
                    <a:ln>
                      <a:noFill/>
                    </a:ln>
                  </pic:spPr>
                </pic:pic>
              </a:graphicData>
            </a:graphic>
          </wp:anchor>
        </w:drawing>
      </w:r>
    </w:p>
    <w:p w:rsidR="0076547F" w:rsidP="0076547F">
      <w:pPr>
        <w:pStyle w:val="ListParagraph"/>
        <w:spacing w:after="0" w:line="320" w:lineRule="exact"/>
        <w:ind w:left="357"/>
        <w:jc w:val="both"/>
        <w:rPr>
          <w:rFonts w:cs="Arial"/>
          <w:bCs/>
          <w:i/>
          <w:color w:val="000000" w:themeColor="text1"/>
          <w:sz w:val="24"/>
        </w:rPr>
      </w:pPr>
    </w:p>
    <w:p w:rsidR="008E2C2F" w:rsidRPr="008E2C2F" w:rsidP="0076547F">
      <w:pPr>
        <w:pStyle w:val="ListParagraph"/>
        <w:spacing w:after="0" w:line="320" w:lineRule="exact"/>
        <w:ind w:left="357"/>
        <w:jc w:val="both"/>
        <w:rPr>
          <w:rFonts w:cs="Arial"/>
          <w:color w:val="000000" w:themeColor="text1"/>
          <w:sz w:val="24"/>
          <w:szCs w:val="24"/>
        </w:rPr>
      </w:pPr>
      <w:r w:rsidRPr="0076547F">
        <w:rPr>
          <w:rFonts w:ascii="Wingdings" w:hAnsi="Wingdings" w:cs="Arial"/>
          <w:bCs/>
          <w:i/>
          <w:color w:val="000000" w:themeColor="text1"/>
          <w:sz w:val="24"/>
        </w:rPr>
        <w:sym w:font="Wingdings" w:char="F0E0"/>
      </w:r>
      <w:r>
        <w:rPr>
          <w:rFonts w:cs="Arial"/>
          <w:bCs/>
          <w:i/>
          <w:color w:val="000000" w:themeColor="text1"/>
          <w:sz w:val="24"/>
        </w:rPr>
        <w:t xml:space="preserve"> </w:t>
      </w:r>
      <w:r w:rsidRPr="008E2C2F">
        <w:rPr>
          <w:rFonts w:cs="Arial"/>
          <w:bCs/>
          <w:color w:val="000000" w:themeColor="text1"/>
          <w:sz w:val="24"/>
          <w:szCs w:val="24"/>
        </w:rPr>
        <w:t>Num meio hipertónico, a água sai da célula por osmose, diminuindo o volume celular - a célula fica num estado de plasmólise.</w:t>
      </w:r>
    </w:p>
    <w:p w:rsidR="008E2C2F" w:rsidRPr="008E2C2F" w:rsidP="0076547F">
      <w:pPr>
        <w:pStyle w:val="ListParagraph"/>
        <w:spacing w:after="0" w:line="320" w:lineRule="exact"/>
        <w:ind w:left="357"/>
        <w:jc w:val="both"/>
        <w:rPr>
          <w:rFonts w:cs="Arial"/>
          <w:color w:val="000000" w:themeColor="text1"/>
          <w:sz w:val="24"/>
          <w:szCs w:val="24"/>
        </w:rPr>
      </w:pPr>
      <w:r>
        <w:rPr>
          <w:rFonts w:cstheme="minorHAnsi"/>
          <w:noProof/>
          <w:color w:val="000000" w:themeColor="text1"/>
          <w:sz w:val="24"/>
          <w:lang w:eastAsia="pt-PT"/>
        </w:rPr>
        <w:drawing>
          <wp:anchor distT="0" distB="0" distL="114300" distR="114300" simplePos="0" relativeHeight="251667456" behindDoc="1" locked="0" layoutInCell="1" allowOverlap="1">
            <wp:simplePos x="0" y="0"/>
            <wp:positionH relativeFrom="column">
              <wp:posOffset>-4228465</wp:posOffset>
            </wp:positionH>
            <wp:positionV relativeFrom="paragraph">
              <wp:posOffset>719455</wp:posOffset>
            </wp:positionV>
            <wp:extent cx="4124325" cy="2045970"/>
            <wp:effectExtent l="0" t="0" r="9525" b="0"/>
            <wp:wrapTight wrapText="bothSides">
              <wp:wrapPolygon>
                <wp:start x="0" y="0"/>
                <wp:lineTo x="0" y="21318"/>
                <wp:lineTo x="21550" y="21318"/>
                <wp:lineTo x="21550" y="0"/>
                <wp:lineTo x="0" y="0"/>
              </wp:wrapPolygon>
            </wp:wrapTight>
            <wp:docPr id="10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tretch>
                      <a:fillRect/>
                    </a:stretch>
                  </pic:blipFill>
                  <pic:spPr bwMode="auto">
                    <a:xfrm>
                      <a:off x="0" y="0"/>
                      <a:ext cx="4124325" cy="2045970"/>
                    </a:xfrm>
                    <a:prstGeom prst="rect">
                      <a:avLst/>
                    </a:prstGeom>
                    <a:noFill/>
                    <a:ln>
                      <a:noFill/>
                    </a:ln>
                  </pic:spPr>
                </pic:pic>
              </a:graphicData>
            </a:graphic>
          </wp:anchor>
        </w:drawing>
      </w:r>
      <w:r w:rsidRPr="0076547F">
        <w:rPr>
          <w:rFonts w:ascii="Wingdings" w:hAnsi="Wingdings" w:cs="Arial"/>
          <w:bCs/>
          <w:color w:val="000000" w:themeColor="text1"/>
          <w:sz w:val="24"/>
          <w:szCs w:val="24"/>
        </w:rPr>
        <w:sym w:font="Wingdings" w:char="F0E0"/>
      </w:r>
      <w:r>
        <w:rPr>
          <w:rFonts w:cs="Arial"/>
          <w:bCs/>
          <w:color w:val="000000" w:themeColor="text1"/>
          <w:sz w:val="24"/>
          <w:szCs w:val="24"/>
        </w:rPr>
        <w:t xml:space="preserve"> Num meio hipotónico, a água entra por osmose, levando a um aumento do volume celular - a célula fica no estado de turgescência.</w:t>
      </w:r>
    </w:p>
    <w:p w:rsidR="008E2C2F" w:rsidRPr="008E2C2F" w:rsidP="0076547F">
      <w:pPr>
        <w:pStyle w:val="ListParagraph"/>
        <w:spacing w:after="0" w:line="320" w:lineRule="exact"/>
        <w:ind w:left="357"/>
        <w:jc w:val="both"/>
        <w:rPr>
          <w:rFonts w:cs="Arial"/>
          <w:color w:val="000000" w:themeColor="text1"/>
          <w:sz w:val="24"/>
          <w:szCs w:val="24"/>
        </w:rPr>
      </w:pPr>
      <w:r w:rsidRPr="0076547F">
        <w:rPr>
          <w:rFonts w:ascii="Wingdings" w:hAnsi="Wingdings" w:cs="Arial"/>
          <w:bCs/>
          <w:color w:val="000000" w:themeColor="text1"/>
          <w:sz w:val="24"/>
          <w:szCs w:val="24"/>
        </w:rPr>
        <w:sym w:font="Wingdings" w:char="F0E0"/>
      </w:r>
      <w:r>
        <w:rPr>
          <w:rFonts w:cs="Arial"/>
          <w:bCs/>
          <w:color w:val="000000" w:themeColor="text1"/>
          <w:sz w:val="24"/>
          <w:szCs w:val="24"/>
        </w:rPr>
        <w:t xml:space="preserve"> Numa célula animal túrgida, quando a entrada de água ultrapassa a capacidade elástica da membrana, ocorre a lise (destruição) celular, isto não sucede nas células vegetais, devido à existência da parede celular</w:t>
      </w:r>
      <w:r w:rsidRPr="008E2C2F">
        <w:rPr>
          <w:rFonts w:cs="Arial"/>
          <w:b/>
          <w:bCs/>
          <w:color w:val="000000" w:themeColor="text1"/>
          <w:sz w:val="24"/>
          <w:szCs w:val="24"/>
        </w:rPr>
        <w:t>.</w:t>
      </w:r>
    </w:p>
    <w:p w:rsidR="00AE6EAA" w:rsidP="008E2C2F">
      <w:pPr>
        <w:spacing w:after="0" w:line="320" w:lineRule="exact"/>
        <w:contextualSpacing/>
        <w:jc w:val="both"/>
        <w:rPr>
          <w:rFonts w:cstheme="minorHAnsi"/>
          <w:color w:val="000000" w:themeColor="text1"/>
          <w:sz w:val="24"/>
        </w:rPr>
      </w:pPr>
      <w:r>
        <w:rPr>
          <w:noProof/>
          <w:lang w:eastAsia="pt-PT"/>
        </w:rPr>
        <w:drawing>
          <wp:anchor distT="0" distB="0" distL="114300" distR="114300" simplePos="0" relativeHeight="251669504" behindDoc="1" locked="0" layoutInCell="1" allowOverlap="1">
            <wp:simplePos x="0" y="0"/>
            <wp:positionH relativeFrom="column">
              <wp:posOffset>1619885</wp:posOffset>
            </wp:positionH>
            <wp:positionV relativeFrom="paragraph">
              <wp:posOffset>120650</wp:posOffset>
            </wp:positionV>
            <wp:extent cx="885825" cy="1857375"/>
            <wp:effectExtent l="0" t="0" r="9525" b="9525"/>
            <wp:wrapTight wrapText="bothSides">
              <wp:wrapPolygon>
                <wp:start x="0" y="0"/>
                <wp:lineTo x="0" y="21489"/>
                <wp:lineTo x="21368" y="21489"/>
                <wp:lineTo x="21368" y="0"/>
                <wp:lineTo x="0" y="0"/>
              </wp:wrapPolygon>
            </wp:wrapTight>
            <wp:docPr id="1035" name="Picture 16" descr="http://n.i.uol.com.br/educacao/saladoprofessor/planos/transp-passivo-at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n.i.uol.com.br/educacao/saladoprofessor/planos/transp-passivo-ativo.jpg"/>
                    <pic:cNvPicPr>
                      <a:picLocks noChangeAspect="1" noChangeArrowheads="1"/>
                    </pic:cNvPicPr>
                  </pic:nvPicPr>
                  <pic:blipFill rotWithShape="1">
                    <a:blip r:embed="rId14"/>
                    <a:srcRect l="1430" t="12852" r="75476" b="23366"/>
                    <a:stretch>
                      <a:fillRect/>
                    </a:stretch>
                  </pic:blipFill>
                  <pic:spPr bwMode="auto">
                    <a:xfrm>
                      <a:off x="0" y="0"/>
                      <a:ext cx="885825" cy="1857375"/>
                    </a:xfrm>
                    <a:prstGeom prst="rect">
                      <a:avLst/>
                    </a:prstGeom>
                    <a:noFill/>
                    <a:ln>
                      <a:noFill/>
                    </a:ln>
                  </pic:spPr>
                </pic:pic>
              </a:graphicData>
            </a:graphic>
          </wp:anchor>
        </w:drawing>
      </w:r>
    </w:p>
    <w:p w:rsidR="0076547F" w:rsidP="008E2C2F">
      <w:pPr>
        <w:spacing w:after="0" w:line="320" w:lineRule="exact"/>
        <w:contextualSpacing/>
        <w:jc w:val="both"/>
        <w:rPr>
          <w:rFonts w:cstheme="minorHAnsi"/>
          <w:color w:val="000000" w:themeColor="text1"/>
          <w:sz w:val="24"/>
        </w:rPr>
      </w:pPr>
    </w:p>
    <w:p w:rsidR="0076547F" w:rsidP="008E2C2F">
      <w:pPr>
        <w:spacing w:after="0" w:line="320" w:lineRule="exact"/>
        <w:contextualSpacing/>
        <w:jc w:val="both"/>
        <w:rPr>
          <w:rFonts w:cstheme="minorHAnsi"/>
          <w:color w:val="000000" w:themeColor="text1"/>
          <w:sz w:val="24"/>
        </w:rPr>
      </w:pPr>
    </w:p>
    <w:p w:rsidR="0076547F" w:rsidP="008E2C2F">
      <w:pPr>
        <w:spacing w:after="0" w:line="320" w:lineRule="exact"/>
        <w:contextualSpacing/>
        <w:jc w:val="both"/>
        <w:rPr>
          <w:rFonts w:cstheme="minorHAnsi"/>
          <w:color w:val="000000" w:themeColor="text1"/>
          <w:sz w:val="24"/>
        </w:rPr>
      </w:pPr>
    </w:p>
    <w:p w:rsidR="0076547F" w:rsidRPr="0076547F" w:rsidP="0076547F">
      <w:pPr>
        <w:spacing w:after="0" w:line="320" w:lineRule="exact"/>
        <w:contextualSpacing/>
        <w:jc w:val="both"/>
        <w:rPr>
          <w:rFonts w:cs="Arial"/>
          <w:color w:val="0070C0"/>
          <w:sz w:val="24"/>
        </w:rPr>
      </w:pPr>
      <w:r w:rsidRPr="0076547F">
        <w:rPr>
          <w:rFonts w:ascii="Wingdings" w:hAnsi="Wingdings" w:cs="Arial"/>
          <w:color w:val="0070C0"/>
          <w:sz w:val="24"/>
        </w:rPr>
        <w:sym w:font="Wingdings" w:char="F0E0"/>
      </w:r>
      <w:r>
        <w:rPr>
          <w:rFonts w:cs="Arial"/>
          <w:color w:val="0070C0"/>
          <w:sz w:val="24"/>
        </w:rPr>
        <w:t xml:space="preserve"> Difusão Simples:</w:t>
      </w:r>
    </w:p>
    <w:p w:rsidR="0076547F" w:rsidP="0076547F">
      <w:pPr>
        <w:spacing w:after="0" w:line="320" w:lineRule="exact"/>
        <w:ind w:firstLine="703"/>
        <w:contextualSpacing/>
        <w:jc w:val="both"/>
        <w:rPr>
          <w:rFonts w:cs="Arial"/>
          <w:bCs/>
          <w:color w:val="000000" w:themeColor="text1"/>
          <w:szCs w:val="24"/>
        </w:rPr>
      </w:pPr>
      <w:r w:rsidRPr="0076547F">
        <w:rPr>
          <w:rFonts w:cs="Arial"/>
          <w:bCs/>
          <w:color w:val="000000" w:themeColor="text1"/>
        </w:rPr>
        <w:t>Na difusão simples as moléculas movimentam-se do meio onde a sua concentração é mais elevada para o meio onde a sua concentração é mais baixa, isto é, a favor de um gradiente de concentração.</w:t>
      </w:r>
      <w:r w:rsidRPr="0076547F">
        <w:rPr>
          <w:rFonts w:cs="Arial"/>
          <w:color w:val="000000" w:themeColor="text1"/>
        </w:rPr>
        <w:t xml:space="preserve"> </w:t>
      </w:r>
      <w:r w:rsidRPr="0076547F">
        <w:rPr>
          <w:rFonts w:cs="Arial"/>
          <w:bCs/>
          <w:color w:val="000000" w:themeColor="text1"/>
          <w:szCs w:val="24"/>
        </w:rPr>
        <w:t>Quando se atinge um equilíbrio de concentrações, o número de moléculas que atravessa a membrana num sentido é idêntico ao que atravessa no sentido inverso.</w:t>
      </w:r>
    </w:p>
    <w:p w:rsidR="0076547F" w:rsidP="0076547F">
      <w:pPr>
        <w:spacing w:after="0" w:line="240" w:lineRule="auto"/>
        <w:ind w:firstLine="705"/>
        <w:jc w:val="both"/>
        <w:rPr>
          <w:rFonts w:cs="Arial"/>
          <w:b/>
          <w:bCs/>
          <w:i/>
          <w:color w:val="00AC00"/>
          <w:sz w:val="24"/>
        </w:rPr>
      </w:pPr>
    </w:p>
    <w:p w:rsidR="0076547F" w:rsidRPr="0045783E" w:rsidP="0076547F">
      <w:pPr>
        <w:spacing w:after="0" w:line="320" w:lineRule="exact"/>
        <w:ind w:firstLine="703"/>
        <w:contextualSpacing/>
        <w:jc w:val="both"/>
        <w:rPr>
          <w:rFonts w:cs="Arial"/>
          <w:b/>
          <w:color w:val="000000" w:themeColor="text1"/>
          <w:sz w:val="24"/>
        </w:rPr>
      </w:pPr>
      <w:r w:rsidRPr="0045783E">
        <w:rPr>
          <w:rFonts w:ascii="Wingdings" w:hAnsi="Wingdings" w:cs="Arial"/>
          <w:b/>
          <w:bCs/>
          <w:color w:val="000000" w:themeColor="text1"/>
          <w:sz w:val="24"/>
        </w:rPr>
        <w:sym w:font="Wingdings" w:char="F0E0"/>
      </w:r>
      <w:r w:rsidRPr="0045783E">
        <w:rPr>
          <w:rFonts w:cs="Arial"/>
          <w:b/>
          <w:bCs/>
          <w:color w:val="000000" w:themeColor="text1"/>
          <w:sz w:val="24"/>
        </w:rPr>
        <w:t xml:space="preserve"> A </w:t>
      </w:r>
      <w:r w:rsidRPr="0045783E">
        <w:rPr>
          <w:rFonts w:cs="Arial"/>
          <w:b/>
          <w:bCs/>
          <w:iCs/>
          <w:color w:val="000000" w:themeColor="text1"/>
          <w:sz w:val="24"/>
        </w:rPr>
        <w:t xml:space="preserve">osmose e a difusão simples </w:t>
      </w:r>
      <w:r w:rsidRPr="0045783E">
        <w:rPr>
          <w:rFonts w:cs="Arial"/>
          <w:b/>
          <w:bCs/>
          <w:color w:val="000000" w:themeColor="text1"/>
          <w:sz w:val="24"/>
        </w:rPr>
        <w:t>são processos de transporte passivo, porque a sua ocorrência não implica gasto de energia pela célula.</w:t>
      </w:r>
    </w:p>
    <w:p w:rsidR="0076547F" w:rsidP="0076547F">
      <w:pPr>
        <w:spacing w:after="0" w:line="240" w:lineRule="auto"/>
        <w:ind w:firstLine="705"/>
        <w:jc w:val="both"/>
        <w:rPr>
          <w:rFonts w:cs="Arial"/>
          <w:color w:val="000000" w:themeColor="text1"/>
        </w:rPr>
      </w:pPr>
    </w:p>
    <w:p w:rsidR="0076547F" w:rsidRPr="0076547F" w:rsidP="0076547F">
      <w:pPr>
        <w:spacing w:after="0" w:line="240" w:lineRule="auto"/>
        <w:jc w:val="both"/>
        <w:rPr>
          <w:rFonts w:cs="Arial"/>
          <w:b/>
          <w:color w:val="0070C0"/>
          <w:sz w:val="24"/>
          <w:u w:val="single"/>
        </w:rPr>
      </w:pPr>
      <w:r>
        <w:rPr>
          <w:noProof/>
          <w:lang w:eastAsia="pt-PT"/>
        </w:rPr>
        <w:drawing>
          <wp:anchor distT="0" distB="0" distL="114300" distR="114300" simplePos="0" relativeHeight="251668480" behindDoc="1" locked="0" layoutInCell="1" allowOverlap="1">
            <wp:simplePos x="0" y="0"/>
            <wp:positionH relativeFrom="column">
              <wp:posOffset>3844290</wp:posOffset>
            </wp:positionH>
            <wp:positionV relativeFrom="paragraph">
              <wp:posOffset>211455</wp:posOffset>
            </wp:positionV>
            <wp:extent cx="2821305" cy="1504950"/>
            <wp:effectExtent l="0" t="0" r="0" b="0"/>
            <wp:wrapTight wrapText="bothSides">
              <wp:wrapPolygon>
                <wp:start x="0" y="0"/>
                <wp:lineTo x="0" y="21327"/>
                <wp:lineTo x="21440" y="21327"/>
                <wp:lineTo x="21440" y="0"/>
                <wp:lineTo x="0" y="0"/>
              </wp:wrapPolygon>
            </wp:wrapTight>
            <wp:docPr id="1036" name="Picture 14" descr="http://www.sobiologia.com.br/figuras/Citologia/perme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obiologia.com.br/figuras/Citologia/permease.jpg"/>
                    <pic:cNvPicPr>
                      <a:picLocks noChangeAspect="1" noChangeArrowheads="1"/>
                    </pic:cNvPicPr>
                  </pic:nvPicPr>
                  <pic:blipFill>
                    <a:blip r:embed="rId15"/>
                    <a:stretch>
                      <a:fillRect/>
                    </a:stretch>
                  </pic:blipFill>
                  <pic:spPr bwMode="auto">
                    <a:xfrm>
                      <a:off x="0" y="0"/>
                      <a:ext cx="2821305" cy="1504950"/>
                    </a:xfrm>
                    <a:prstGeom prst="rect">
                      <a:avLst/>
                    </a:prstGeom>
                    <a:noFill/>
                    <a:ln>
                      <a:noFill/>
                    </a:ln>
                  </pic:spPr>
                </pic:pic>
              </a:graphicData>
            </a:graphic>
          </wp:anchor>
        </w:drawing>
      </w:r>
      <w:r w:rsidRPr="0076547F">
        <w:rPr>
          <w:rFonts w:cs="Arial"/>
          <w:b/>
          <w:color w:val="0070C0"/>
          <w:sz w:val="24"/>
          <w:u w:val="single"/>
        </w:rPr>
        <w:t>Transporte Mediado:</w:t>
      </w:r>
    </w:p>
    <w:p w:rsidR="0076547F" w:rsidRPr="0045783E" w:rsidP="0076547F">
      <w:pPr>
        <w:spacing w:after="0" w:line="240" w:lineRule="auto"/>
        <w:jc w:val="both"/>
        <w:rPr>
          <w:rFonts w:cs="Arial"/>
          <w:color w:val="0070C0"/>
          <w:sz w:val="24"/>
        </w:rPr>
      </w:pPr>
      <w:r w:rsidRPr="0045783E">
        <w:rPr>
          <w:rFonts w:ascii="Wingdings" w:hAnsi="Wingdings" w:cs="Arial"/>
          <w:color w:val="0070C0"/>
          <w:sz w:val="24"/>
        </w:rPr>
        <w:sym w:font="Wingdings" w:char="F0E0"/>
      </w:r>
      <w:r w:rsidRPr="0045783E">
        <w:rPr>
          <w:rFonts w:cs="Arial"/>
          <w:color w:val="0070C0"/>
          <w:sz w:val="24"/>
        </w:rPr>
        <w:t xml:space="preserve"> Difusão Facilitada:</w:t>
      </w:r>
    </w:p>
    <w:p w:rsidR="0076547F" w:rsidRPr="0045783E" w:rsidP="0045783E">
      <w:pPr>
        <w:spacing w:after="0" w:line="320" w:lineRule="exact"/>
        <w:ind w:firstLine="703"/>
        <w:contextualSpacing/>
        <w:jc w:val="both"/>
        <w:rPr>
          <w:rFonts w:cs="Arial"/>
          <w:color w:val="000000" w:themeColor="text1"/>
        </w:rPr>
      </w:pPr>
      <w:r w:rsidRPr="0045783E">
        <w:rPr>
          <w:rFonts w:cs="Arial"/>
          <w:bCs/>
          <w:color w:val="000000" w:themeColor="text1"/>
        </w:rPr>
        <w:t>Muitas moléculas polares de dimensões consideráveis atravessam a membrana celular a favor do gradiente de concentração, mediante a intervenção de proteínas transportadoras, denominadas permeases.</w:t>
      </w:r>
    </w:p>
    <w:p w:rsidR="0076547F" w:rsidP="0045783E">
      <w:pPr>
        <w:spacing w:after="0" w:line="320" w:lineRule="exact"/>
        <w:ind w:firstLine="703"/>
        <w:contextualSpacing/>
        <w:jc w:val="both"/>
        <w:rPr>
          <w:rFonts w:cs="Arial"/>
          <w:bCs/>
          <w:color w:val="000000" w:themeColor="text1"/>
        </w:rPr>
      </w:pPr>
      <w:r w:rsidRPr="0045783E">
        <w:rPr>
          <w:rFonts w:cs="Arial"/>
          <w:bCs/>
          <w:color w:val="000000" w:themeColor="text1"/>
        </w:rPr>
        <w:t>Este processo denomina-se difusão facilitada e não exige gastos de energia pela célula, logo é um transporte passivo.</w:t>
      </w:r>
    </w:p>
    <w:p w:rsidR="0045783E" w:rsidP="0045783E">
      <w:pPr>
        <w:spacing w:after="0" w:line="320" w:lineRule="exact"/>
        <w:contextualSpacing/>
        <w:jc w:val="both"/>
        <w:rPr>
          <w:rFonts w:cs="Arial"/>
          <w:bCs/>
          <w:color w:val="000000" w:themeColor="text1"/>
        </w:rPr>
      </w:pPr>
      <w:r>
        <w:rPr>
          <w:noProof/>
          <w:lang w:eastAsia="pt-PT"/>
        </w:rPr>
        <w:drawing>
          <wp:anchor distT="0" distB="0" distL="114300" distR="114300" simplePos="0" relativeHeight="251670528" behindDoc="1" locked="0" layoutInCell="1" allowOverlap="1">
            <wp:simplePos x="0" y="0"/>
            <wp:positionH relativeFrom="column">
              <wp:posOffset>48260</wp:posOffset>
            </wp:positionH>
            <wp:positionV relativeFrom="paragraph">
              <wp:posOffset>168275</wp:posOffset>
            </wp:positionV>
            <wp:extent cx="1095375" cy="2221865"/>
            <wp:effectExtent l="0" t="0" r="9525" b="6985"/>
            <wp:wrapTight wrapText="bothSides">
              <wp:wrapPolygon>
                <wp:start x="0" y="0"/>
                <wp:lineTo x="0" y="21483"/>
                <wp:lineTo x="21412" y="21483"/>
                <wp:lineTo x="21412" y="0"/>
                <wp:lineTo x="0" y="0"/>
              </wp:wrapPolygon>
            </wp:wrapTight>
            <wp:docPr id="1037" name="Picture 18" descr="http://n.i.uol.com.br/educacao/saladoprofessor/planos/transp-passivo-at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n.i.uol.com.br/educacao/saladoprofessor/planos/transp-passivo-ativo.jpg"/>
                    <pic:cNvPicPr>
                      <a:picLocks noChangeAspect="1" noChangeArrowheads="1"/>
                    </pic:cNvPicPr>
                  </pic:nvPicPr>
                  <pic:blipFill rotWithShape="1">
                    <a:blip r:embed="rId14"/>
                    <a:srcRect l="65475" t="12852" r="1904" b="0"/>
                    <a:stretch>
                      <a:fillRect/>
                    </a:stretch>
                  </pic:blipFill>
                  <pic:spPr bwMode="auto">
                    <a:xfrm>
                      <a:off x="0" y="0"/>
                      <a:ext cx="1095375" cy="2221865"/>
                    </a:xfrm>
                    <a:prstGeom prst="rect">
                      <a:avLst/>
                    </a:prstGeom>
                    <a:noFill/>
                    <a:ln>
                      <a:noFill/>
                    </a:ln>
                  </pic:spPr>
                </pic:pic>
              </a:graphicData>
            </a:graphic>
          </wp:anchor>
        </w:drawing>
      </w:r>
    </w:p>
    <w:p w:rsidR="0045783E" w:rsidRPr="0045783E" w:rsidP="0045783E">
      <w:pPr>
        <w:spacing w:after="0" w:line="240" w:lineRule="auto"/>
        <w:jc w:val="both"/>
        <w:rPr>
          <w:rFonts w:cs="Arial"/>
          <w:color w:val="0066CC"/>
          <w:sz w:val="24"/>
          <w:szCs w:val="24"/>
        </w:rPr>
      </w:pPr>
      <w:r w:rsidRPr="0045783E">
        <w:rPr>
          <w:rFonts w:ascii="Wingdings" w:hAnsi="Wingdings"/>
          <w:color w:val="0066CC"/>
          <w:sz w:val="24"/>
          <w:szCs w:val="24"/>
        </w:rPr>
        <w:sym w:font="Wingdings" w:char="F0E0"/>
      </w:r>
      <w:r w:rsidRPr="0045783E">
        <w:rPr>
          <w:rFonts w:cs="Arial"/>
          <w:bCs/>
          <w:color w:val="0066CC"/>
          <w:sz w:val="24"/>
          <w:szCs w:val="24"/>
        </w:rPr>
        <w:t xml:space="preserve"> Transporte Ativo:</w:t>
      </w:r>
    </w:p>
    <w:p w:rsidR="0045783E" w:rsidRPr="00AA3C23" w:rsidP="00AA3C23">
      <w:pPr>
        <w:spacing w:line="320" w:lineRule="exact"/>
        <w:ind w:firstLine="705"/>
        <w:contextualSpacing/>
        <w:jc w:val="both"/>
        <w:rPr>
          <w:rFonts w:cs="Arial"/>
          <w:bCs/>
          <w:color w:val="000000" w:themeColor="text1"/>
        </w:rPr>
      </w:pPr>
      <w:r w:rsidRPr="00AA3C23">
        <w:rPr>
          <w:rFonts w:cs="Arial"/>
          <w:bCs/>
          <w:color w:val="000000" w:themeColor="text1"/>
        </w:rPr>
        <w:t>O</w:t>
      </w:r>
      <w:r w:rsidRPr="00AA3C23">
        <w:t xml:space="preserve"> </w:t>
      </w:r>
      <w:r w:rsidRPr="00AA3C23">
        <w:rPr>
          <w:rFonts w:cs="Arial"/>
          <w:bCs/>
          <w:color w:val="000000" w:themeColor="text1"/>
        </w:rPr>
        <w:t>movimento de substâncias através da membrana contra um gradiente de concentração, mediante a intervenção de proteínas transportadoras específicas, designa-se de transporte ativo e requer gastos de energia por parte da célula.</w:t>
      </w:r>
    </w:p>
    <w:p w:rsidR="00AA3C23" w:rsidP="00AA3C23">
      <w:pPr>
        <w:spacing w:after="0" w:line="320" w:lineRule="exact"/>
        <w:contextualSpacing/>
        <w:jc w:val="both"/>
        <w:rPr>
          <w:rFonts w:cs="Arial"/>
          <w:color w:val="000000" w:themeColor="text1"/>
        </w:rPr>
      </w:pPr>
      <w:r w:rsidRPr="00AA3C23">
        <w:rPr>
          <w:rFonts w:cs="Arial"/>
          <w:b/>
          <w:i/>
          <w:color w:val="000000" w:themeColor="text1"/>
        </w:rPr>
        <w:tab/>
      </w:r>
      <w:r w:rsidRPr="00AA3C23">
        <w:rPr>
          <w:rFonts w:cs="Arial"/>
          <w:color w:val="000000" w:themeColor="text1"/>
        </w:rPr>
        <w:t>Ao contrário do que acontece na difusão facilitada as mudanças de forma na proteína transportadora ocorrem devido à energia resultante da hidrólise de ATP. Nesta situação, as proteínas transportadoras comportam-se como enzimas, sendo designadas ATPases.</w:t>
      </w:r>
    </w:p>
    <w:p w:rsidR="0076547F" w:rsidP="00AA3C23">
      <w:pPr>
        <w:spacing w:after="0" w:line="320" w:lineRule="exact"/>
        <w:contextualSpacing/>
        <w:jc w:val="both"/>
        <w:rPr>
          <w:rFonts w:cs="Arial"/>
          <w:b/>
          <w:color w:val="000000" w:themeColor="text1"/>
        </w:rPr>
      </w:pPr>
      <w:r w:rsidRPr="00AA3C23">
        <w:rPr>
          <w:rFonts w:cs="Arial"/>
          <w:b/>
          <w:color w:val="000000" w:themeColor="text1"/>
        </w:rPr>
        <w:t>(página 68 do manual)</w:t>
      </w:r>
    </w:p>
    <w:p w:rsidR="00A45404" w:rsidP="00AA3C23">
      <w:pPr>
        <w:spacing w:after="0" w:line="320" w:lineRule="exact"/>
        <w:contextualSpacing/>
        <w:jc w:val="both"/>
        <w:rPr>
          <w:rFonts w:cs="Arial"/>
          <w:b/>
          <w:color w:val="000000" w:themeColor="text1"/>
        </w:rPr>
      </w:pPr>
    </w:p>
    <w:p w:rsidR="00A45404" w:rsidP="009A1A98">
      <w:pPr>
        <w:spacing w:after="0" w:line="320" w:lineRule="exact"/>
        <w:contextualSpacing/>
        <w:jc w:val="both"/>
        <w:rPr>
          <w:rFonts w:cs="Arial"/>
          <w:b/>
          <w:i/>
          <w:sz w:val="24"/>
          <w:szCs w:val="24"/>
        </w:rPr>
      </w:pPr>
      <w:r>
        <w:rPr>
          <w:rFonts w:cs="Arial"/>
          <w:b/>
          <w:i/>
          <w:sz w:val="24"/>
          <w:szCs w:val="24"/>
        </w:rPr>
        <w:t>Distinguir os processos de endocitose, fagocitose, pinocitose e exocitose.</w:t>
      </w:r>
    </w:p>
    <w:p w:rsidR="00A45404" w:rsidP="009A1A98">
      <w:pPr>
        <w:spacing w:after="0" w:line="320" w:lineRule="exact"/>
        <w:ind w:firstLine="708"/>
        <w:contextualSpacing/>
        <w:jc w:val="both"/>
        <w:rPr>
          <w:rFonts w:cs="Arial"/>
          <w:szCs w:val="24"/>
        </w:rPr>
      </w:pPr>
      <w:r>
        <w:rPr>
          <w:rFonts w:cs="Arial"/>
          <w:szCs w:val="24"/>
        </w:rPr>
        <w:t>Para além dos mecanismos de difusão e transporte de pequenas moléculas através da membrana, existem outros recursos que permitem o transporte, para o interior ou exterior, de partículas com maiores dimensões ou mesmo de pequenas células.</w:t>
      </w:r>
    </w:p>
    <w:p w:rsidR="009A1A98" w:rsidP="00E4250A">
      <w:pPr>
        <w:spacing w:after="0" w:line="320" w:lineRule="exact"/>
        <w:contextualSpacing/>
        <w:jc w:val="both"/>
        <w:rPr>
          <w:rFonts w:cs="Arial"/>
          <w:bCs/>
          <w:color w:val="000000" w:themeColor="text1"/>
        </w:rPr>
      </w:pPr>
      <w:r>
        <w:rPr>
          <w:rFonts w:cs="Arial"/>
          <w:b/>
          <w:color w:val="0066CC"/>
        </w:rPr>
        <w:t xml:space="preserve"> - Endocitose:</w:t>
      </w:r>
      <w:r w:rsidR="00A45404">
        <w:rPr>
          <w:rFonts w:cs="Arial"/>
          <w:color w:val="0066CC"/>
        </w:rPr>
        <w:t xml:space="preserve"> </w:t>
      </w:r>
      <w:r w:rsidR="00A45404">
        <w:rPr>
          <w:rFonts w:cs="Arial"/>
          <w:bCs/>
          <w:color w:val="000000" w:themeColor="text1"/>
        </w:rPr>
        <w:t>É o transporte de macromoléculas, de partículas com maiores dimensões ou mesmo de pequenas células, para o interior da célula, por invaginação da membrana plasmática.</w:t>
      </w:r>
    </w:p>
    <w:p w:rsidR="00A45404" w:rsidP="009A1A98">
      <w:pPr>
        <w:spacing w:after="0" w:line="320" w:lineRule="exact"/>
        <w:ind w:firstLine="708"/>
        <w:contextualSpacing/>
        <w:jc w:val="both"/>
        <w:rPr>
          <w:rFonts w:cs="Arial"/>
          <w:b/>
          <w:bCs/>
          <w:color w:val="000000" w:themeColor="text1"/>
        </w:rPr>
      </w:pPr>
      <w:r w:rsidRPr="00A45404">
        <w:rPr>
          <w:rFonts w:cs="Arial"/>
          <w:b/>
          <w:bCs/>
          <w:color w:val="000000" w:themeColor="text1"/>
        </w:rPr>
        <w:t>Existem vários tipos de endocitose:</w:t>
      </w:r>
    </w:p>
    <w:p w:rsidR="009A1A98" w:rsidP="009A1A98">
      <w:pPr>
        <w:spacing w:after="0" w:line="320" w:lineRule="exact"/>
        <w:ind w:firstLine="708"/>
        <w:contextualSpacing/>
        <w:jc w:val="both"/>
        <w:rPr>
          <w:rFonts w:cs="Arial"/>
          <w:color w:val="000000" w:themeColor="text1"/>
        </w:rPr>
      </w:pPr>
      <w:r w:rsidRPr="009A1A98">
        <w:rPr>
          <w:rFonts w:ascii="Wingdings" w:hAnsi="Wingdings" w:cs="Arial"/>
          <w:b/>
          <w:bCs/>
          <w:color w:val="0066CC"/>
        </w:rPr>
        <w:sym w:font="Wingdings" w:char="F0E0"/>
      </w:r>
      <w:r>
        <w:rPr>
          <w:rFonts w:cs="Arial"/>
          <w:b/>
          <w:bCs/>
          <w:color w:val="0066CC"/>
        </w:rPr>
        <w:t xml:space="preserve"> Fagocitose:</w:t>
      </w:r>
      <w:r w:rsidRPr="009A1A98">
        <w:rPr>
          <w:rFonts w:cs="Arial"/>
          <w:color w:val="000000" w:themeColor="text1"/>
        </w:rPr>
        <w:t xml:space="preserve"> A membrana plasmática engloba partículas de grandes dimensões ou mesmo células inteiras, através da emissão de prolongamentos da membrana, denominados pseudópodes, que englobam a partícula, formando uma vesícula fagocítica que se destaca da membrana para o interior do citoplasma. As vesículas assim formadas fundem-se, geralmente, com lisossomas, dando origem a vacúolos digestivos. Constitui o processo digestivo de muitos organismos unicelulares, mas também pode ser observada em células animais.</w:t>
      </w:r>
    </w:p>
    <w:p w:rsidR="009A1A98" w:rsidP="009A1A98">
      <w:pPr>
        <w:spacing w:after="0" w:line="240" w:lineRule="auto"/>
        <w:ind w:firstLine="360"/>
        <w:jc w:val="both"/>
        <w:rPr>
          <w:rFonts w:cs="Arial"/>
          <w:color w:val="000000" w:themeColor="text1"/>
        </w:rPr>
      </w:pPr>
      <w:r>
        <w:rPr>
          <w:noProof/>
          <w:lang w:eastAsia="pt-PT"/>
        </w:rPr>
        <w:drawing>
          <wp:anchor distT="0" distB="0" distL="114300" distR="114300" simplePos="0" relativeHeight="251671552" behindDoc="1" locked="0" layoutInCell="1" allowOverlap="1">
            <wp:simplePos x="0" y="0"/>
            <wp:positionH relativeFrom="column">
              <wp:posOffset>752475</wp:posOffset>
            </wp:positionH>
            <wp:positionV relativeFrom="paragraph">
              <wp:posOffset>95250</wp:posOffset>
            </wp:positionV>
            <wp:extent cx="4362450" cy="970915"/>
            <wp:effectExtent l="0" t="0" r="0" b="635"/>
            <wp:wrapNone/>
            <wp:docPr id="1038" name="Picture 20" descr="http://t2.gstatic.com/images?q=tbn:ANd9GcSjfLovJeC_880244dTQYamZF33JRZBHUUhCYmbUonAbqUU_Wj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2.gstatic.com/images?q=tbn:ANd9GcSjfLovJeC_880244dTQYamZF33JRZBHUUhCYmbUonAbqUU_Wjx"/>
                    <pic:cNvPicPr>
                      <a:picLocks noChangeAspect="1" noChangeArrowheads="1"/>
                    </pic:cNvPicPr>
                  </pic:nvPicPr>
                  <pic:blipFill>
                    <a:blip r:embed="rId16"/>
                    <a:stretch>
                      <a:fillRect/>
                    </a:stretch>
                  </pic:blipFill>
                  <pic:spPr bwMode="auto">
                    <a:xfrm>
                      <a:off x="0" y="0"/>
                      <a:ext cx="4362450" cy="970915"/>
                    </a:xfrm>
                    <a:prstGeom prst="rect">
                      <a:avLst/>
                    </a:prstGeom>
                    <a:noFill/>
                    <a:ln>
                      <a:noFill/>
                    </a:ln>
                  </pic:spPr>
                </pic:pic>
              </a:graphicData>
            </a:graphic>
          </wp:anchor>
        </w:drawing>
      </w:r>
    </w:p>
    <w:p w:rsidR="009A1A98" w:rsidP="009A1A98">
      <w:pPr>
        <w:spacing w:after="0" w:line="240" w:lineRule="auto"/>
        <w:ind w:firstLine="360"/>
        <w:jc w:val="both"/>
        <w:rPr>
          <w:rFonts w:cs="Arial"/>
          <w:color w:val="000000" w:themeColor="text1"/>
        </w:rPr>
      </w:pPr>
    </w:p>
    <w:p w:rsidR="009A1A98" w:rsidRPr="009A1A98" w:rsidP="009A1A98">
      <w:pPr>
        <w:spacing w:after="0" w:line="240" w:lineRule="auto"/>
        <w:jc w:val="both"/>
        <w:rPr>
          <w:rFonts w:cs="Arial"/>
          <w:b/>
          <w:bCs/>
          <w:color w:val="000000" w:themeColor="text1"/>
        </w:rPr>
      </w:pPr>
    </w:p>
    <w:p w:rsidR="00A45404" w:rsidP="00A45404">
      <w:pPr>
        <w:spacing w:after="0" w:line="240" w:lineRule="auto"/>
        <w:jc w:val="both"/>
        <w:rPr>
          <w:rFonts w:cs="Arial"/>
          <w:b/>
          <w:color w:val="0066CC"/>
        </w:rPr>
      </w:pPr>
      <w:r>
        <w:rPr>
          <w:rFonts w:cs="Arial"/>
          <w:b/>
          <w:color w:val="0066CC"/>
        </w:rPr>
        <w:tab/>
      </w:r>
    </w:p>
    <w:p w:rsidR="009A1A98" w:rsidP="00A45404">
      <w:pPr>
        <w:spacing w:after="0" w:line="240" w:lineRule="auto"/>
        <w:jc w:val="both"/>
        <w:rPr>
          <w:rFonts w:cs="Arial"/>
          <w:b/>
          <w:color w:val="0066CC"/>
        </w:rPr>
      </w:pPr>
    </w:p>
    <w:p w:rsidR="009A1A98" w:rsidP="00A45404">
      <w:pPr>
        <w:spacing w:after="0" w:line="240" w:lineRule="auto"/>
        <w:jc w:val="both"/>
        <w:rPr>
          <w:rFonts w:cs="Arial"/>
          <w:b/>
          <w:color w:val="0066CC"/>
        </w:rPr>
      </w:pPr>
    </w:p>
    <w:p w:rsidR="009A1A98" w:rsidP="00A45404">
      <w:pPr>
        <w:spacing w:after="0" w:line="240" w:lineRule="auto"/>
        <w:jc w:val="both"/>
        <w:rPr>
          <w:rFonts w:cs="Arial"/>
          <w:b/>
          <w:color w:val="0066CC"/>
        </w:rPr>
      </w:pPr>
    </w:p>
    <w:p w:rsidR="00E4250A" w:rsidP="00E4250A">
      <w:pPr>
        <w:spacing w:after="0" w:line="320" w:lineRule="exact"/>
        <w:contextualSpacing/>
        <w:jc w:val="both"/>
        <w:rPr>
          <w:rFonts w:cs="Arial"/>
          <w:b/>
          <w:color w:val="0066CC"/>
        </w:rPr>
      </w:pPr>
      <w:r>
        <w:rPr>
          <w:noProof/>
          <w:lang w:eastAsia="pt-PT"/>
        </w:rPr>
        <w:drawing>
          <wp:anchor distT="0" distB="0" distL="114300" distR="114300" simplePos="0" relativeHeight="251672576" behindDoc="1" locked="0" layoutInCell="1" allowOverlap="1">
            <wp:simplePos x="0" y="0"/>
            <wp:positionH relativeFrom="column">
              <wp:posOffset>3636010</wp:posOffset>
            </wp:positionH>
            <wp:positionV relativeFrom="paragraph">
              <wp:posOffset>130175</wp:posOffset>
            </wp:positionV>
            <wp:extent cx="1476375" cy="2047875"/>
            <wp:effectExtent l="0" t="0" r="9525" b="9525"/>
            <wp:wrapTight wrapText="bothSides">
              <wp:wrapPolygon>
                <wp:start x="0" y="0"/>
                <wp:lineTo x="0" y="21500"/>
                <wp:lineTo x="21461" y="21500"/>
                <wp:lineTo x="21461" y="0"/>
                <wp:lineTo x="0" y="0"/>
              </wp:wrapPolygon>
            </wp:wrapTight>
            <wp:docPr id="1039" name="Imagem 2" descr="http://wikiciencias.casadasciencias.org/images/3/3b/endocitos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 descr="http://wikiciencias.casadasciencias.org/images/3/3b/endocitose.jpg"/>
                    <pic:cNvPicPr>
                      <a:picLocks/>
                    </pic:cNvPicPr>
                  </pic:nvPicPr>
                  <pic:blipFill rotWithShape="1">
                    <a:blip r:embed="rId17"/>
                    <a:srcRect l="35471" t="24236" r="34000" b="18353"/>
                    <a:stretch>
                      <a:fillRect/>
                    </a:stretch>
                  </pic:blipFill>
                  <pic:spPr bwMode="auto">
                    <a:xfrm>
                      <a:off x="0" y="0"/>
                      <a:ext cx="1476375" cy="2047875"/>
                    </a:xfrm>
                    <a:prstGeom prst="rect">
                      <a:avLst/>
                    </a:prstGeom>
                    <a:noFill/>
                    <a:ln>
                      <a:noFill/>
                    </a:ln>
                  </pic:spPr>
                </pic:pic>
              </a:graphicData>
            </a:graphic>
          </wp:anchor>
        </w:drawing>
      </w:r>
      <w:r>
        <w:rPr>
          <w:noProof/>
          <w:lang w:eastAsia="pt-PT"/>
        </w:rPr>
        <w:drawing>
          <wp:anchor distT="0" distB="0" distL="114300" distR="114300" simplePos="0" relativeHeight="251673600" behindDoc="1" locked="0" layoutInCell="1" allowOverlap="1">
            <wp:simplePos x="0" y="0"/>
            <wp:positionH relativeFrom="column">
              <wp:posOffset>5283835</wp:posOffset>
            </wp:positionH>
            <wp:positionV relativeFrom="paragraph">
              <wp:posOffset>132715</wp:posOffset>
            </wp:positionV>
            <wp:extent cx="1514475" cy="2105025"/>
            <wp:effectExtent l="0" t="0" r="9525" b="9525"/>
            <wp:wrapTight wrapText="bothSides">
              <wp:wrapPolygon>
                <wp:start x="0" y="0"/>
                <wp:lineTo x="0" y="21502"/>
                <wp:lineTo x="21464" y="21502"/>
                <wp:lineTo x="21464" y="0"/>
                <wp:lineTo x="0" y="0"/>
              </wp:wrapPolygon>
            </wp:wrapTight>
            <wp:docPr id="1040" name="Imagem 2" descr="http://wikiciencias.casadasciencias.org/images/3/3b/endocitos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 descr="http://wikiciencias.casadasciencias.org/images/3/3b/endocitose.jpg"/>
                    <pic:cNvPicPr>
                      <a:picLocks/>
                    </pic:cNvPicPr>
                  </pic:nvPicPr>
                  <pic:blipFill rotWithShape="1">
                    <a:blip r:embed="rId17"/>
                    <a:srcRect l="67059" t="25175" r="2411" b="17413"/>
                    <a:stretch>
                      <a:fillRect/>
                    </a:stretch>
                  </pic:blipFill>
                  <pic:spPr bwMode="auto">
                    <a:xfrm>
                      <a:off x="0" y="0"/>
                      <a:ext cx="1514475" cy="2105025"/>
                    </a:xfrm>
                    <a:prstGeom prst="rect">
                      <a:avLst/>
                    </a:prstGeom>
                    <a:noFill/>
                    <a:ln>
                      <a:noFill/>
                    </a:ln>
                  </pic:spPr>
                </pic:pic>
              </a:graphicData>
            </a:graphic>
          </wp:anchor>
        </w:drawing>
      </w:r>
      <w:r w:rsidR="009A1A98">
        <w:rPr>
          <w:rFonts w:cs="Arial"/>
          <w:b/>
          <w:color w:val="0066CC"/>
        </w:rPr>
        <w:tab/>
      </w:r>
    </w:p>
    <w:p w:rsidR="00E4250A" w:rsidRPr="00E4250A" w:rsidP="00E4250A">
      <w:pPr>
        <w:spacing w:after="0" w:line="320" w:lineRule="exact"/>
        <w:ind w:firstLine="709"/>
        <w:contextualSpacing/>
        <w:jc w:val="both"/>
        <w:rPr>
          <w:rFonts w:cs="Arial"/>
          <w:color w:val="000000" w:themeColor="text1"/>
        </w:rPr>
      </w:pPr>
      <w:r w:rsidRPr="009A1A98">
        <w:rPr>
          <w:rFonts w:ascii="Wingdings" w:hAnsi="Wingdings" w:cs="Arial"/>
          <w:b/>
          <w:color w:val="0066CC"/>
        </w:rPr>
        <w:sym w:font="Wingdings" w:char="F0E0"/>
      </w:r>
      <w:r>
        <w:rPr>
          <w:rFonts w:cs="Arial"/>
          <w:b/>
          <w:color w:val="0066CC"/>
        </w:rPr>
        <w:t xml:space="preserve"> Pinocitose: </w:t>
      </w:r>
      <w:r w:rsidR="00B759BB">
        <w:rPr>
          <w:rFonts w:cs="Arial"/>
          <w:color w:val="000000" w:themeColor="text1"/>
        </w:rPr>
        <w:t>Constitui um processo semelhante no qual as substâncias que entram na célula são substâncias dissolvidas ou fluidos, elo que as vesículas são de menores dimensões. Ocorre de forma quase contínua, na maioria das células eucarióticas, através da formação de pequenas vesículas, contendo fluidos e solutos.</w:t>
      </w:r>
    </w:p>
    <w:p w:rsidR="00B759BB" w:rsidP="00E4250A">
      <w:pPr>
        <w:spacing w:after="0" w:line="320" w:lineRule="exact"/>
        <w:ind w:firstLine="709"/>
        <w:contextualSpacing/>
        <w:jc w:val="both"/>
        <w:rPr>
          <w:noProof/>
          <w:lang w:eastAsia="pt-PT"/>
        </w:rPr>
      </w:pPr>
      <w:r w:rsidRPr="00B759BB">
        <w:rPr>
          <w:rFonts w:ascii="Wingdings" w:hAnsi="Wingdings" w:cs="Arial"/>
          <w:b/>
          <w:color w:val="0066CC"/>
        </w:rPr>
        <w:sym w:font="Wingdings" w:char="F0E0"/>
      </w:r>
      <w:r w:rsidRPr="00B759BB">
        <w:rPr>
          <w:rFonts w:cs="Arial"/>
          <w:b/>
          <w:color w:val="0066CC"/>
        </w:rPr>
        <w:t xml:space="preserve"> Endocitose mediada por recetor:</w:t>
      </w:r>
      <w:r>
        <w:rPr>
          <w:rFonts w:cs="Arial"/>
          <w:color w:val="000000" w:themeColor="text1"/>
        </w:rPr>
        <w:t xml:space="preserve"> É um processo de endocitose em que macromoléculas entram na célula, ligadas à membrana das vesículas de endocitose.</w:t>
      </w:r>
      <w:r w:rsidRPr="00B759BB">
        <w:rPr>
          <w:noProof/>
          <w:lang w:eastAsia="pt-PT"/>
        </w:rPr>
        <w:t xml:space="preserve"> </w:t>
      </w:r>
    </w:p>
    <w:p w:rsidR="00E4250A" w:rsidP="00E4250A">
      <w:pPr>
        <w:spacing w:after="0" w:line="320" w:lineRule="exact"/>
        <w:ind w:firstLine="709"/>
        <w:contextualSpacing/>
        <w:jc w:val="both"/>
        <w:rPr>
          <w:rFonts w:cs="Arial"/>
          <w:color w:val="000000" w:themeColor="text1"/>
        </w:rPr>
      </w:pPr>
    </w:p>
    <w:p w:rsidR="00E4250A" w:rsidP="00B759BB">
      <w:pPr>
        <w:spacing w:after="0" w:line="320" w:lineRule="exact"/>
        <w:ind w:firstLine="708"/>
        <w:contextualSpacing/>
        <w:jc w:val="both"/>
        <w:rPr>
          <w:rFonts w:cs="Arial"/>
          <w:color w:val="000000" w:themeColor="text1"/>
        </w:rPr>
      </w:pPr>
    </w:p>
    <w:p w:rsidR="00E4250A" w:rsidP="00E4250A">
      <w:pPr>
        <w:spacing w:after="0" w:line="320" w:lineRule="exact"/>
        <w:contextualSpacing/>
        <w:jc w:val="both"/>
        <w:rPr>
          <w:rFonts w:cs="Arial"/>
          <w:color w:val="000000" w:themeColor="text1"/>
        </w:rPr>
      </w:pPr>
      <w:r>
        <w:rPr>
          <w:rFonts w:cs="Arial"/>
          <w:noProof/>
          <w:color w:val="000000" w:themeColor="text1"/>
          <w:lang w:eastAsia="pt-PT"/>
        </w:rPr>
        <w:drawing>
          <wp:anchor distT="0" distB="0" distL="114300" distR="114300" simplePos="0" relativeHeight="251674624" behindDoc="1" locked="0" layoutInCell="1" allowOverlap="1">
            <wp:simplePos x="0" y="0"/>
            <wp:positionH relativeFrom="column">
              <wp:posOffset>9525</wp:posOffset>
            </wp:positionH>
            <wp:positionV relativeFrom="paragraph">
              <wp:posOffset>53975</wp:posOffset>
            </wp:positionV>
            <wp:extent cx="3295015" cy="1485900"/>
            <wp:effectExtent l="0" t="0" r="635" b="0"/>
            <wp:wrapTight wrapText="bothSides">
              <wp:wrapPolygon>
                <wp:start x="0" y="0"/>
                <wp:lineTo x="0" y="21323"/>
                <wp:lineTo x="21479" y="21323"/>
                <wp:lineTo x="21479" y="0"/>
                <wp:lineTo x="0" y="0"/>
              </wp:wrapPolygon>
            </wp:wrapTight>
            <wp:docPr id="1041" name="Picture 22" descr="C:\Users\AnaLeite\Desktop\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aLeite\Desktop\Sem Título.png"/>
                    <pic:cNvPicPr>
                      <a:picLocks noChangeAspect="1" noChangeArrowheads="1"/>
                    </pic:cNvPicPr>
                  </pic:nvPicPr>
                  <pic:blipFill>
                    <a:blip r:embed="rId18"/>
                    <a:stretch>
                      <a:fillRect/>
                    </a:stretch>
                  </pic:blipFill>
                  <pic:spPr bwMode="auto">
                    <a:xfrm>
                      <a:off x="0" y="0"/>
                      <a:ext cx="3295015" cy="1485900"/>
                    </a:xfrm>
                    <a:prstGeom prst="rect">
                      <a:avLst/>
                    </a:prstGeom>
                    <a:noFill/>
                    <a:ln>
                      <a:noFill/>
                    </a:ln>
                  </pic:spPr>
                </pic:pic>
              </a:graphicData>
            </a:graphic>
          </wp:anchor>
        </w:drawing>
      </w:r>
      <w:r w:rsidRPr="00E4250A">
        <w:rPr>
          <w:rFonts w:cs="Arial"/>
          <w:b/>
          <w:color w:val="0070C0"/>
        </w:rPr>
        <w:t xml:space="preserve">- Exocitose: </w:t>
      </w:r>
      <w:r>
        <w:rPr>
          <w:rFonts w:cs="Arial"/>
          <w:color w:val="000000" w:themeColor="text1"/>
        </w:rPr>
        <w:t>É o processo inverso à endocitose, no qual as células libertam para o meio extracelular substâncias armazenadas em vesículas. Neste processo, as vesículas de secreção fundem-se com a membrana plasmática, libertando o seu conteúdo para o meio extracelular. A exocitose é fundamental para a célula se livrar de resíduos da digestão intracelular, mas também pode fazer parte do processo digestivo de seres pluricelulares.</w:t>
      </w:r>
    </w:p>
    <w:p w:rsidR="005C474E" w:rsidP="005C474E">
      <w:pPr>
        <w:spacing w:after="0" w:line="240" w:lineRule="auto"/>
        <w:jc w:val="both"/>
        <w:rPr>
          <w:rFonts w:cs="Arial"/>
          <w:b/>
          <w:i/>
          <w:sz w:val="24"/>
          <w:szCs w:val="24"/>
        </w:rPr>
      </w:pPr>
    </w:p>
    <w:p w:rsidR="005C474E" w:rsidP="005C474E">
      <w:pPr>
        <w:spacing w:after="0" w:line="240" w:lineRule="auto"/>
        <w:jc w:val="both"/>
        <w:rPr>
          <w:rFonts w:cs="Arial"/>
          <w:b/>
          <w:i/>
          <w:sz w:val="24"/>
          <w:szCs w:val="24"/>
        </w:rPr>
      </w:pPr>
      <w:r>
        <w:rPr>
          <w:rFonts w:cs="Arial"/>
          <w:b/>
          <w:i/>
          <w:sz w:val="24"/>
          <w:szCs w:val="24"/>
        </w:rPr>
        <w:t>Compreender o processo de digestão intracelular, tendo em conta a importância do sistema endomembranar da célula.</w:t>
      </w:r>
    </w:p>
    <w:p w:rsidR="004C3815" w:rsidP="00E4250A">
      <w:pPr>
        <w:spacing w:after="0" w:line="320" w:lineRule="exact"/>
        <w:contextualSpacing/>
        <w:jc w:val="both"/>
        <w:rPr>
          <w:rFonts w:cs="Arial"/>
          <w:color w:val="000000" w:themeColor="text1"/>
        </w:rPr>
      </w:pPr>
      <w:r>
        <w:rPr>
          <w:rFonts w:cs="Arial"/>
          <w:color w:val="000000" w:themeColor="text1"/>
        </w:rPr>
        <w:tab/>
        <w:t>A digestão intracelular ocorre no interior das células. Ocorre em vacúolos digestivos, que resultam da fusão de vesículas endocíticas com lisossomas. Existem organitos membranares intervenientes (sistema endomembranar), são eles:</w:t>
      </w:r>
    </w:p>
    <w:p w:rsidR="00B712AA" w:rsidRPr="00C062BE" w:rsidP="00E4250A">
      <w:pPr>
        <w:spacing w:after="0" w:line="320" w:lineRule="exact"/>
        <w:contextualSpacing/>
        <w:jc w:val="both"/>
        <w:rPr>
          <w:rFonts w:cs="Arial"/>
          <w:color w:val="000000" w:themeColor="text1"/>
        </w:rPr>
      </w:pPr>
      <w:r>
        <w:rPr>
          <w:rFonts w:cs="Arial"/>
          <w:color w:val="000000" w:themeColor="text1"/>
        </w:rPr>
        <w:tab/>
      </w:r>
      <w:r w:rsidRPr="00B712AA">
        <w:rPr>
          <w:rFonts w:cs="Arial"/>
          <w:b/>
          <w:color w:val="0070C0"/>
        </w:rPr>
        <w:t>- Retículo Endoplasmático:</w:t>
      </w:r>
      <w:r w:rsidRPr="00B712AA">
        <w:rPr>
          <w:rFonts w:cs="Arial"/>
          <w:color w:val="0070C0"/>
        </w:rPr>
        <w:t xml:space="preserve"> </w:t>
      </w:r>
      <w:r>
        <w:rPr>
          <w:rFonts w:cs="Arial"/>
          <w:color w:val="000000" w:themeColor="text1"/>
        </w:rPr>
        <w:t xml:space="preserve">Extensa rede de membranas, que se distribui por todo o citoplasma. Formado por um conjunto de cisternas (sacos achatados), túbulos e vesículas esféricas. Existe o </w:t>
      </w:r>
      <w:r w:rsidRPr="00B712AA">
        <w:rPr>
          <w:rFonts w:cs="Arial"/>
          <w:b/>
          <w:color w:val="000000" w:themeColor="text1"/>
        </w:rPr>
        <w:t>retículo</w:t>
      </w:r>
      <w:r>
        <w:rPr>
          <w:rFonts w:cs="Arial"/>
          <w:color w:val="000000" w:themeColor="text1"/>
        </w:rPr>
        <w:t xml:space="preserve"> </w:t>
      </w:r>
      <w:r w:rsidRPr="00B712AA">
        <w:rPr>
          <w:rFonts w:cs="Arial"/>
          <w:b/>
          <w:color w:val="000000" w:themeColor="text1"/>
        </w:rPr>
        <w:t>endoplasmático rugoso (REG)</w:t>
      </w:r>
      <w:r>
        <w:rPr>
          <w:rFonts w:cs="Arial"/>
          <w:color w:val="000000" w:themeColor="text1"/>
        </w:rPr>
        <w:t>, que sintetiza e transporta as proteínas e o</w:t>
      </w:r>
      <w:r w:rsidRPr="00B712AA">
        <w:rPr>
          <w:rFonts w:cs="Arial"/>
          <w:b/>
          <w:color w:val="000000" w:themeColor="text1"/>
        </w:rPr>
        <w:t xml:space="preserve"> retículo endoplasmático liso (REL)</w:t>
      </w:r>
      <w:r>
        <w:rPr>
          <w:rFonts w:cs="Arial"/>
          <w:color w:val="000000" w:themeColor="text1"/>
        </w:rPr>
        <w:t>, que sintetiza e transporta os lípidos.</w:t>
      </w:r>
    </w:p>
    <w:p w:rsidR="00B712AA" w:rsidP="00C062BE">
      <w:pPr>
        <w:spacing w:after="0" w:line="320" w:lineRule="exact"/>
        <w:contextualSpacing/>
        <w:jc w:val="both"/>
        <w:rPr>
          <w:noProof/>
          <w:lang w:eastAsia="pt-PT"/>
        </w:rPr>
      </w:pPr>
      <w:r>
        <w:rPr>
          <w:rFonts w:cs="Arial"/>
          <w:color w:val="000000" w:themeColor="text1"/>
        </w:rPr>
        <w:tab/>
      </w:r>
      <w:r w:rsidRPr="00B712AA">
        <w:rPr>
          <w:rFonts w:cs="Arial"/>
          <w:b/>
          <w:color w:val="0070C0"/>
        </w:rPr>
        <w:t>-</w:t>
      </w:r>
      <w:r w:rsidRPr="00B712AA">
        <w:rPr>
          <w:b/>
          <w:noProof/>
          <w:color w:val="0070C0"/>
          <w:lang w:eastAsia="pt-PT"/>
        </w:rPr>
        <w:t xml:space="preserve"> Complexo de Golgi:</w:t>
      </w:r>
      <w:r w:rsidRPr="00B712AA">
        <w:rPr>
          <w:noProof/>
          <w:color w:val="0070C0"/>
          <w:lang w:eastAsia="pt-PT"/>
        </w:rPr>
        <w:t xml:space="preserve"> </w:t>
      </w:r>
      <w:r>
        <w:rPr>
          <w:noProof/>
          <w:lang w:eastAsia="pt-PT"/>
        </w:rPr>
        <w:t xml:space="preserve">É o conjunto de todos os </w:t>
      </w:r>
      <w:r w:rsidRPr="00C062BE">
        <w:rPr>
          <w:b/>
          <w:noProof/>
          <w:lang w:eastAsia="pt-PT"/>
        </w:rPr>
        <w:t>dictiossomas</w:t>
      </w:r>
      <w:r>
        <w:rPr>
          <w:noProof/>
          <w:lang w:eastAsia="pt-PT"/>
        </w:rPr>
        <w:t xml:space="preserve"> de uma célula. Cada dictiossoma é composto por cisternas achatadas e empilhadas de forma regular e uma série de vesículas. É responsável pelo armazenamento  e secreção de substâncias produzidas pela célula.</w:t>
      </w:r>
    </w:p>
    <w:p w:rsidR="00C062BE" w:rsidP="00C062BE">
      <w:pPr>
        <w:spacing w:after="0" w:line="320" w:lineRule="exact"/>
        <w:contextualSpacing/>
        <w:jc w:val="both"/>
        <w:rPr>
          <w:noProof/>
          <w:lang w:eastAsia="pt-PT"/>
        </w:rPr>
      </w:pPr>
      <w:r>
        <w:rPr>
          <w:noProof/>
          <w:lang w:eastAsia="pt-PT"/>
        </w:rPr>
        <w:tab/>
      </w:r>
      <w:r w:rsidRPr="00C062BE">
        <w:rPr>
          <w:b/>
          <w:noProof/>
          <w:color w:val="0070C0"/>
          <w:lang w:eastAsia="pt-PT"/>
        </w:rPr>
        <w:t>- Lisossomas:</w:t>
      </w:r>
      <w:r w:rsidRPr="00C062BE">
        <w:rPr>
          <w:noProof/>
          <w:color w:val="0070C0"/>
          <w:lang w:eastAsia="pt-PT"/>
        </w:rPr>
        <w:t xml:space="preserve"> </w:t>
      </w:r>
      <w:r>
        <w:rPr>
          <w:noProof/>
          <w:lang w:eastAsia="pt-PT"/>
        </w:rPr>
        <w:t>Pequenas vesículas, mais ou menos esféricas, delimitadas por uma membrana e que contém vários tipos de enzimas. Formam-se a partir do complexo de Golgi. Participam no processo de digestão das substâncias captadas por heterofagia, autofagia e autólise (destruição da célula).</w:t>
      </w:r>
    </w:p>
    <w:p w:rsidR="00C062BE" w:rsidP="00C062BE">
      <w:pPr>
        <w:spacing w:after="0" w:line="320" w:lineRule="exact"/>
        <w:contextualSpacing/>
        <w:jc w:val="both"/>
        <w:rPr>
          <w:noProof/>
          <w:lang w:eastAsia="pt-PT"/>
        </w:rPr>
      </w:pPr>
    </w:p>
    <w:p w:rsidR="00C062BE" w:rsidP="00C062BE">
      <w:pPr>
        <w:spacing w:after="0" w:line="320" w:lineRule="exact"/>
        <w:contextualSpacing/>
        <w:jc w:val="both"/>
        <w:rPr>
          <w:rFonts w:cs="Arial"/>
          <w:b/>
          <w:i/>
          <w:sz w:val="24"/>
          <w:szCs w:val="24"/>
        </w:rPr>
      </w:pPr>
      <w:r w:rsidRPr="00A545FA">
        <w:rPr>
          <w:rFonts w:cs="Arial"/>
          <w:b/>
          <w:i/>
          <w:sz w:val="24"/>
          <w:szCs w:val="24"/>
        </w:rPr>
        <w:t>Distinguir o processo de autofagia de heterofagia.</w:t>
      </w:r>
    </w:p>
    <w:p w:rsidR="00C062BE" w:rsidRPr="00C062BE" w:rsidP="00E16E92">
      <w:pPr>
        <w:spacing w:after="0" w:line="320" w:lineRule="exact"/>
        <w:ind w:firstLine="708"/>
        <w:contextualSpacing/>
        <w:jc w:val="both"/>
        <w:rPr>
          <w:rFonts w:cs="Arial"/>
          <w:color w:val="0070C0"/>
          <w:sz w:val="24"/>
          <w:szCs w:val="24"/>
        </w:rPr>
      </w:pPr>
      <w:r w:rsidRPr="00C062BE">
        <w:rPr>
          <w:rFonts w:ascii="Wingdings" w:hAnsi="Wingdings" w:cs="Arial"/>
          <w:color w:val="0070C0"/>
          <w:sz w:val="24"/>
          <w:szCs w:val="24"/>
        </w:rPr>
        <w:sym w:font="Wingdings" w:char="F0E0"/>
      </w:r>
      <w:r w:rsidRPr="00C062BE">
        <w:rPr>
          <w:rFonts w:cs="Arial"/>
          <w:color w:val="0070C0"/>
          <w:sz w:val="24"/>
          <w:szCs w:val="24"/>
        </w:rPr>
        <w:t>Autofagia:</w:t>
      </w:r>
      <w:r w:rsidRPr="00E16E92" w:rsidR="00E16E92">
        <w:rPr>
          <w:rFonts w:cs="Arial"/>
          <w:color w:val="000000" w:themeColor="text1"/>
        </w:rPr>
        <w:t xml:space="preserve"> Digestão dos próprios organelos celulares, formando-se para tal vacúolos autofágicos. Este processo permite uma autorrenovação da célula, através da reciclagem dos materiais que a constituem.</w:t>
      </w:r>
    </w:p>
    <w:p w:rsidR="00C062BE" w:rsidP="00E16E92">
      <w:pPr>
        <w:spacing w:after="0" w:line="320" w:lineRule="exact"/>
        <w:ind w:firstLine="708"/>
        <w:contextualSpacing/>
        <w:jc w:val="both"/>
        <w:rPr>
          <w:rFonts w:cs="Arial"/>
          <w:color w:val="000000" w:themeColor="text1"/>
        </w:rPr>
      </w:pPr>
      <w:r w:rsidRPr="00C062BE">
        <w:rPr>
          <w:rFonts w:ascii="Wingdings" w:hAnsi="Wingdings" w:cs="Arial"/>
          <w:color w:val="0070C0"/>
          <w:sz w:val="24"/>
          <w:szCs w:val="24"/>
        </w:rPr>
        <w:sym w:font="Wingdings" w:char="F0E0"/>
      </w:r>
      <w:r w:rsidRPr="00C062BE">
        <w:rPr>
          <w:rFonts w:cs="Arial"/>
          <w:color w:val="0070C0"/>
          <w:sz w:val="24"/>
          <w:szCs w:val="24"/>
        </w:rPr>
        <w:t>Heterofagia:</w:t>
      </w:r>
      <w:r w:rsidRPr="00E16E92" w:rsidR="00E16E92">
        <w:rPr>
          <w:rFonts w:cs="Arial"/>
          <w:color w:val="000000" w:themeColor="text1"/>
        </w:rPr>
        <w:t xml:space="preserve"> Digestão das substâncias captadas por endocitose, graças às enzimas hidrolíticas provenientes do lisossoma, no vacúolo digestivo.</w:t>
      </w:r>
    </w:p>
    <w:p w:rsidR="00E16E92" w:rsidP="00C062BE">
      <w:pPr>
        <w:spacing w:after="0" w:line="320" w:lineRule="exact"/>
        <w:contextualSpacing/>
        <w:jc w:val="both"/>
        <w:rPr>
          <w:rFonts w:cs="Arial"/>
          <w:color w:val="000000" w:themeColor="text1"/>
        </w:rPr>
      </w:pPr>
    </w:p>
    <w:p w:rsidR="00E16E92" w:rsidRPr="00A545FA" w:rsidP="00E16E92">
      <w:pPr>
        <w:spacing w:after="0" w:line="320" w:lineRule="exact"/>
        <w:contextualSpacing/>
        <w:jc w:val="both"/>
        <w:rPr>
          <w:rFonts w:cs="Arial"/>
          <w:b/>
          <w:i/>
          <w:sz w:val="24"/>
          <w:szCs w:val="24"/>
        </w:rPr>
      </w:pPr>
      <w:r w:rsidRPr="00A545FA">
        <w:rPr>
          <w:rFonts w:cs="Arial"/>
          <w:b/>
          <w:i/>
          <w:sz w:val="24"/>
          <w:szCs w:val="24"/>
        </w:rPr>
        <w:t>Conhecer os processos de Ingestão, digestão e absorção.</w:t>
      </w:r>
    </w:p>
    <w:p w:rsidR="00E16E92" w:rsidP="00E16E92">
      <w:pPr>
        <w:spacing w:after="0" w:line="320" w:lineRule="exact"/>
        <w:contextualSpacing/>
        <w:jc w:val="both"/>
        <w:rPr>
          <w:rFonts w:cs="Arial"/>
          <w:color w:val="000000" w:themeColor="text1"/>
        </w:rPr>
      </w:pPr>
      <w:r w:rsidRPr="00E16E92">
        <w:rPr>
          <w:rFonts w:cs="Arial"/>
          <w:b/>
          <w:i/>
          <w:color w:val="0070C0"/>
        </w:rPr>
        <w:t>Ingestão:</w:t>
      </w:r>
      <w:r w:rsidRPr="00E16E92">
        <w:rPr>
          <w:rFonts w:cs="Arial"/>
          <w:color w:val="0070C0"/>
        </w:rPr>
        <w:t xml:space="preserve"> </w:t>
      </w:r>
      <w:r>
        <w:rPr>
          <w:rFonts w:cs="Arial"/>
          <w:color w:val="000000" w:themeColor="text1"/>
        </w:rPr>
        <w:t>Consiste na entrada dos alimentos para o organismo.</w:t>
      </w:r>
    </w:p>
    <w:p w:rsidR="00E16E92" w:rsidP="00E16E92">
      <w:pPr>
        <w:spacing w:after="0" w:line="320" w:lineRule="exact"/>
        <w:contextualSpacing/>
        <w:jc w:val="both"/>
        <w:rPr>
          <w:rFonts w:cs="Arial"/>
          <w:color w:val="000000" w:themeColor="text1"/>
        </w:rPr>
      </w:pPr>
      <w:r>
        <w:rPr>
          <w:rFonts w:cs="Arial"/>
          <w:b/>
          <w:i/>
          <w:color w:val="0070C0"/>
        </w:rPr>
        <w:t>Digestão:</w:t>
      </w:r>
      <w:r w:rsidRPr="00E16E92">
        <w:rPr>
          <w:rFonts w:cs="Arial"/>
          <w:color w:val="0070C0"/>
        </w:rPr>
        <w:t xml:space="preserve"> </w:t>
      </w:r>
      <w:r>
        <w:rPr>
          <w:rFonts w:cs="Arial"/>
          <w:color w:val="000000" w:themeColor="text1"/>
        </w:rPr>
        <w:t>É o conjunto de processos que permite a transformação de moléculas complexas dos alimentos em moléculas mais simples.</w:t>
      </w:r>
    </w:p>
    <w:p w:rsidR="00E16E92" w:rsidP="00E16E92">
      <w:pPr>
        <w:spacing w:after="0" w:line="320" w:lineRule="exact"/>
        <w:contextualSpacing/>
        <w:jc w:val="both"/>
        <w:rPr>
          <w:rFonts w:cs="Arial"/>
          <w:color w:val="000000" w:themeColor="text1"/>
        </w:rPr>
      </w:pPr>
      <w:r w:rsidRPr="00E16E92">
        <w:rPr>
          <w:rFonts w:cs="Arial"/>
          <w:b/>
          <w:i/>
          <w:color w:val="0070C0"/>
        </w:rPr>
        <w:t>Absorção:</w:t>
      </w:r>
      <w:r w:rsidRPr="00E16E92">
        <w:rPr>
          <w:rFonts w:cs="Arial"/>
          <w:color w:val="0070C0"/>
        </w:rPr>
        <w:t xml:space="preserve"> </w:t>
      </w:r>
      <w:r>
        <w:rPr>
          <w:rFonts w:cs="Arial"/>
          <w:color w:val="000000" w:themeColor="text1"/>
        </w:rPr>
        <w:t>Consiste na passagem dos nutrientes resultantes da digestão para o meio interno.</w:t>
      </w:r>
    </w:p>
    <w:p w:rsidR="00A14159" w:rsidP="00C062BE">
      <w:pPr>
        <w:spacing w:after="0" w:line="320" w:lineRule="exact"/>
        <w:contextualSpacing/>
        <w:jc w:val="both"/>
        <w:rPr>
          <w:rFonts w:cs="Arial"/>
          <w:b/>
          <w:i/>
          <w:sz w:val="24"/>
          <w:szCs w:val="24"/>
        </w:rPr>
      </w:pPr>
    </w:p>
    <w:p w:rsidR="00A14159" w:rsidRPr="00A14159" w:rsidP="00A14159">
      <w:pPr>
        <w:spacing w:after="0" w:line="320" w:lineRule="exact"/>
        <w:contextualSpacing/>
        <w:jc w:val="both"/>
        <w:rPr>
          <w:rFonts w:cs="Arial"/>
          <w:b/>
          <w:i/>
          <w:sz w:val="24"/>
          <w:szCs w:val="24"/>
        </w:rPr>
      </w:pPr>
      <w:r w:rsidRPr="00CE4136">
        <w:rPr>
          <w:rFonts w:cs="Arial"/>
          <w:b/>
          <w:i/>
          <w:sz w:val="24"/>
          <w:szCs w:val="24"/>
        </w:rPr>
        <w:t>Reconhecer a existência de dois tipos de digestão extracelular.</w:t>
      </w:r>
    </w:p>
    <w:p w:rsidR="00A14159" w:rsidRPr="00216189" w:rsidP="00A14159">
      <w:pPr>
        <w:spacing w:after="0" w:line="320" w:lineRule="exact"/>
        <w:contextualSpacing/>
        <w:jc w:val="both"/>
        <w:rPr>
          <w:rFonts w:cs="Arial"/>
          <w:color w:val="000000" w:themeColor="text1"/>
        </w:rPr>
      </w:pPr>
      <w:r w:rsidRPr="00A63A31">
        <w:rPr>
          <w:rFonts w:ascii="Wingdings" w:hAnsi="Wingdings" w:cs="Arial"/>
          <w:color w:val="000000" w:themeColor="text1"/>
        </w:rPr>
        <w:sym w:font="Wingdings" w:char="F0E0"/>
      </w:r>
      <w:r>
        <w:rPr>
          <w:rFonts w:cs="Arial"/>
          <w:color w:val="000000" w:themeColor="text1"/>
        </w:rPr>
        <w:t xml:space="preserve"> Organismos mais simples como a </w:t>
      </w:r>
      <w:r>
        <w:rPr>
          <w:rFonts w:cs="Arial"/>
          <w:b/>
          <w:color w:val="000000" w:themeColor="text1"/>
        </w:rPr>
        <w:t>Hidra</w:t>
      </w:r>
      <w:r>
        <w:rPr>
          <w:rFonts w:cs="Arial"/>
          <w:color w:val="000000" w:themeColor="text1"/>
        </w:rPr>
        <w:t xml:space="preserve"> ou a </w:t>
      </w:r>
      <w:r>
        <w:rPr>
          <w:rFonts w:cs="Arial"/>
          <w:b/>
          <w:color w:val="000000" w:themeColor="text1"/>
        </w:rPr>
        <w:t>Planária</w:t>
      </w:r>
      <w:r>
        <w:rPr>
          <w:rFonts w:cs="Arial"/>
          <w:color w:val="000000" w:themeColor="text1"/>
        </w:rPr>
        <w:t xml:space="preserve"> (apresenta ramificações) possuem um </w:t>
      </w:r>
      <w:r w:rsidRPr="00A63A31">
        <w:rPr>
          <w:rFonts w:cs="Arial"/>
          <w:b/>
          <w:color w:val="000000" w:themeColor="text1"/>
        </w:rPr>
        <w:t>tubo digestivo incompleto</w:t>
      </w:r>
      <w:r w:rsidRPr="00216189">
        <w:rPr>
          <w:rFonts w:cs="Arial"/>
          <w:color w:val="000000" w:themeColor="text1"/>
        </w:rPr>
        <w:t>, pois possui uma só abertura. Nestes animais, a digestão ocorre na cavidade gastrovascular, onde são lançadas as enzimas digestivas.</w:t>
      </w:r>
    </w:p>
    <w:p w:rsidR="00A14159" w:rsidRPr="00216189" w:rsidP="00A14159">
      <w:pPr>
        <w:spacing w:after="0" w:line="320" w:lineRule="exact"/>
        <w:contextualSpacing/>
        <w:jc w:val="both"/>
        <w:rPr>
          <w:rFonts w:cs="Arial"/>
          <w:color w:val="000000" w:themeColor="text1"/>
        </w:rPr>
      </w:pPr>
      <w:r w:rsidRPr="00A63A31">
        <w:rPr>
          <w:rFonts w:ascii="Wingdings" w:hAnsi="Wingdings" w:cs="Arial"/>
          <w:color w:val="000000" w:themeColor="text1"/>
        </w:rPr>
        <w:sym w:font="Wingdings" w:char="F0E0"/>
      </w:r>
      <w:r>
        <w:rPr>
          <w:rFonts w:cs="Arial"/>
          <w:color w:val="000000" w:themeColor="text1"/>
        </w:rPr>
        <w:t xml:space="preserve"> Muitos animais possuem </w:t>
      </w:r>
      <w:r w:rsidRPr="00A63A31">
        <w:rPr>
          <w:rFonts w:cs="Arial"/>
          <w:b/>
          <w:color w:val="000000" w:themeColor="text1"/>
        </w:rPr>
        <w:t>tubo digestivo completo</w:t>
      </w:r>
      <w:r w:rsidRPr="00216189">
        <w:rPr>
          <w:rFonts w:cs="Arial"/>
          <w:color w:val="000000" w:themeColor="text1"/>
        </w:rPr>
        <w:t>, com duas aberturas: a boca, para a entrada dos alimentos, e o ânus, para a saída dos resíduos. Neste caso, a digestão pode ocorrer em vários órgãos, por processos mecânicos e ações enzimáticas distintas. Minhoca (apresenta uma prega dorsal denominada tiflosole).</w:t>
      </w:r>
    </w:p>
    <w:p w:rsidR="000B301B" w:rsidP="000B301B">
      <w:pPr>
        <w:spacing w:after="0" w:line="320" w:lineRule="exact"/>
        <w:contextualSpacing/>
        <w:jc w:val="both"/>
        <w:rPr>
          <w:rFonts w:cs="Arial"/>
          <w:color w:val="000000" w:themeColor="text1"/>
        </w:rPr>
      </w:pPr>
    </w:p>
    <w:p w:rsidR="00873D28" w:rsidP="00873D28">
      <w:pPr>
        <w:spacing w:after="0" w:line="400" w:lineRule="exact"/>
        <w:contextualSpacing/>
        <w:jc w:val="both"/>
        <w:rPr>
          <w:rFonts w:cstheme="minorHAnsi"/>
          <w:b/>
          <w:color w:val="0070C0"/>
          <w:sz w:val="44"/>
        </w:rPr>
      </w:pPr>
      <w:r>
        <w:rPr>
          <w:rFonts w:cstheme="minorHAnsi"/>
          <w:b/>
          <w:color w:val="0070C0"/>
          <w:sz w:val="44"/>
        </w:rPr>
        <w:t>Obtenção de matéria pelos Seres Autotróficos</w:t>
      </w:r>
    </w:p>
    <w:p w:rsidR="00E17427" w:rsidRPr="00E17427" w:rsidP="00E17427">
      <w:pPr>
        <w:spacing w:after="0" w:line="320" w:lineRule="exact"/>
        <w:contextualSpacing/>
        <w:jc w:val="both"/>
        <w:rPr>
          <w:rFonts w:cstheme="minorHAnsi"/>
          <w:b/>
          <w:color w:val="0070C0"/>
          <w:sz w:val="24"/>
          <w:szCs w:val="24"/>
        </w:rPr>
      </w:pPr>
    </w:p>
    <w:p w:rsidR="00E17427" w:rsidRPr="00EA42E0" w:rsidP="00E17427">
      <w:pPr>
        <w:spacing w:after="0" w:line="320" w:lineRule="exact"/>
        <w:contextualSpacing/>
        <w:jc w:val="both"/>
        <w:rPr>
          <w:rFonts w:cstheme="minorHAnsi"/>
          <w:b/>
          <w:i/>
          <w:color w:val="000000" w:themeColor="text1"/>
          <w:sz w:val="24"/>
        </w:rPr>
      </w:pPr>
      <w:r w:rsidRPr="00EA42E0">
        <w:rPr>
          <w:rFonts w:cstheme="minorHAnsi"/>
          <w:b/>
          <w:i/>
          <w:color w:val="000000" w:themeColor="text1"/>
          <w:sz w:val="24"/>
        </w:rPr>
        <w:t>Definir seres autotróficos.</w:t>
      </w:r>
    </w:p>
    <w:p w:rsidR="00E17427" w:rsidP="00E17427">
      <w:pPr>
        <w:spacing w:after="0" w:line="320" w:lineRule="exact"/>
        <w:ind w:firstLine="708"/>
        <w:contextualSpacing/>
        <w:jc w:val="both"/>
        <w:rPr>
          <w:rFonts w:cstheme="minorHAnsi"/>
          <w:color w:val="000000" w:themeColor="text1"/>
        </w:rPr>
      </w:pPr>
      <w:r w:rsidRPr="00EA42E0">
        <w:rPr>
          <w:rFonts w:cstheme="minorHAnsi"/>
          <w:b/>
          <w:i/>
          <w:color w:val="0070C0"/>
        </w:rPr>
        <w:t>Seres autotróficos –</w:t>
      </w:r>
      <w:r>
        <w:rPr>
          <w:rFonts w:cstheme="minorHAnsi"/>
          <w:b/>
          <w:color w:val="0070C0"/>
        </w:rPr>
        <w:t xml:space="preserve"> </w:t>
      </w:r>
      <w:r>
        <w:rPr>
          <w:rFonts w:cstheme="minorHAnsi"/>
          <w:color w:val="000000" w:themeColor="text1"/>
        </w:rPr>
        <w:t>Capacidade de produzir compostos orgânicos a partir de substâncias minerais, utilizando uma fonte de energia externa. Para que o processo de autotrofia ocorra, estes seres utilizam energia luminosa (</w:t>
      </w:r>
      <w:r w:rsidRPr="00E17427">
        <w:rPr>
          <w:rFonts w:cstheme="minorHAnsi"/>
          <w:b/>
          <w:color w:val="000000" w:themeColor="text1"/>
        </w:rPr>
        <w:t>seres autotróficos</w:t>
      </w:r>
      <w:r>
        <w:rPr>
          <w:rFonts w:cstheme="minorHAnsi"/>
          <w:color w:val="000000" w:themeColor="text1"/>
        </w:rPr>
        <w:t>), ou energia resultante de reações oxidação-redução de determinados compostos químicos (</w:t>
      </w:r>
      <w:r w:rsidRPr="00E17427">
        <w:rPr>
          <w:rFonts w:cstheme="minorHAnsi"/>
          <w:b/>
          <w:color w:val="000000" w:themeColor="text1"/>
        </w:rPr>
        <w:t>seres quimioautotróficos</w:t>
      </w:r>
      <w:r>
        <w:rPr>
          <w:rFonts w:cstheme="minorHAnsi"/>
          <w:color w:val="000000" w:themeColor="text1"/>
        </w:rPr>
        <w:t>).</w:t>
      </w:r>
    </w:p>
    <w:p w:rsidR="00E17427" w:rsidP="00E17427">
      <w:pPr>
        <w:spacing w:after="0" w:line="320" w:lineRule="exact"/>
        <w:contextualSpacing/>
        <w:jc w:val="both"/>
        <w:rPr>
          <w:rFonts w:cstheme="minorHAnsi"/>
          <w:color w:val="000000" w:themeColor="text1"/>
        </w:rPr>
      </w:pPr>
    </w:p>
    <w:p w:rsidR="00E17427" w:rsidRPr="00EA42E0" w:rsidP="00E17427">
      <w:pPr>
        <w:spacing w:after="0" w:line="320" w:lineRule="exact"/>
        <w:contextualSpacing/>
        <w:jc w:val="both"/>
        <w:rPr>
          <w:rFonts w:cstheme="minorHAnsi"/>
          <w:b/>
          <w:i/>
          <w:color w:val="000000" w:themeColor="text1"/>
          <w:sz w:val="24"/>
        </w:rPr>
      </w:pPr>
      <w:r w:rsidRPr="00EA42E0">
        <w:rPr>
          <w:rFonts w:cstheme="minorHAnsi"/>
          <w:b/>
          <w:i/>
          <w:color w:val="000000" w:themeColor="text1"/>
          <w:sz w:val="24"/>
        </w:rPr>
        <w:t>O que é a fotossíntese?</w:t>
      </w:r>
    </w:p>
    <w:p w:rsidR="00E17427" w:rsidP="002332C7">
      <w:pPr>
        <w:spacing w:after="0" w:line="320" w:lineRule="exact"/>
        <w:ind w:firstLine="708"/>
        <w:contextualSpacing/>
        <w:jc w:val="both"/>
        <w:rPr>
          <w:rFonts w:cstheme="minorHAnsi"/>
          <w:color w:val="000000" w:themeColor="text1"/>
        </w:rPr>
      </w:pPr>
      <w:r>
        <w:rPr>
          <w:rFonts w:cstheme="minorHAnsi"/>
          <w:color w:val="000000" w:themeColor="text1"/>
        </w:rPr>
        <w:t xml:space="preserve">É o processo autotrófico mais conhecido. É realizada pelas cianobactérias, pelas algas e pelas plantas. Consiste em utilizar a energia luminosa para produzir compostos orgânicos a partir de dióxido de carbono e água. Pode, por isso, dizer-se que estes seres convertem a energia luminosa em energia química. </w:t>
      </w:r>
    </w:p>
    <w:p w:rsidR="002332C7" w:rsidP="002332C7">
      <w:pPr>
        <w:spacing w:after="0" w:line="320" w:lineRule="exact"/>
        <w:contextualSpacing/>
        <w:jc w:val="both"/>
        <w:rPr>
          <w:rFonts w:cstheme="minorHAnsi"/>
          <w:color w:val="000000" w:themeColor="text1"/>
        </w:rPr>
      </w:pPr>
      <w:r>
        <w:rPr>
          <w:rFonts w:cstheme="minorHAnsi"/>
          <w:color w:val="000000" w:themeColor="text1"/>
        </w:rPr>
        <w:tab/>
        <w:t>A clorofila é um pigmento de cor verde, fundamental para a captação da energia luminosa.</w:t>
      </w:r>
    </w:p>
    <w:p w:rsidR="003209A2" w:rsidRPr="00EA42E0" w:rsidP="002332C7">
      <w:pPr>
        <w:spacing w:after="0" w:line="320" w:lineRule="exact"/>
        <w:contextualSpacing/>
        <w:jc w:val="both"/>
        <w:rPr>
          <w:rFonts w:cstheme="minorHAnsi"/>
          <w:i/>
          <w:color w:val="000000" w:themeColor="text1"/>
        </w:rPr>
      </w:pPr>
    </w:p>
    <w:p w:rsidR="003209A2" w:rsidRPr="00EA42E0" w:rsidP="002332C7">
      <w:pPr>
        <w:spacing w:after="0" w:line="320" w:lineRule="exact"/>
        <w:contextualSpacing/>
        <w:jc w:val="both"/>
        <w:rPr>
          <w:rFonts w:cstheme="minorHAnsi"/>
          <w:b/>
          <w:i/>
          <w:color w:val="000000" w:themeColor="text1"/>
          <w:sz w:val="24"/>
        </w:rPr>
      </w:pPr>
      <w:r w:rsidRPr="00EA42E0">
        <w:rPr>
          <w:rFonts w:cstheme="minorHAnsi"/>
          <w:b/>
          <w:i/>
          <w:color w:val="000000" w:themeColor="text1"/>
          <w:sz w:val="24"/>
        </w:rPr>
        <w:t>Como é que os pigmentos fotossintéticos captam a energia luminosa?</w:t>
      </w:r>
    </w:p>
    <w:p w:rsidR="003209A2" w:rsidP="002332C7">
      <w:pPr>
        <w:spacing w:after="0" w:line="320" w:lineRule="exact"/>
        <w:contextualSpacing/>
        <w:jc w:val="both"/>
        <w:rPr>
          <w:rFonts w:cstheme="minorHAnsi"/>
          <w:color w:val="000000" w:themeColor="text1"/>
        </w:rPr>
      </w:pPr>
      <w:r>
        <w:rPr>
          <w:rFonts w:cstheme="minorHAnsi"/>
          <w:b/>
          <w:color w:val="000000" w:themeColor="text1"/>
        </w:rPr>
        <w:tab/>
      </w:r>
      <w:r>
        <w:rPr>
          <w:rFonts w:cstheme="minorHAnsi"/>
          <w:color w:val="000000" w:themeColor="text1"/>
        </w:rPr>
        <w:t>As moléculas dos seres vivos envolvidas em processos, estão adaptadas para captar a radiação existente em maior quantidade no meio ambiente. Essa radiação está entre os 380 nm e os 750 nm e é chamada de luz visível ou branca. A absorção da energia luminosa pelos diferentes pigmentos está relacionada com a configuração eletrónica dos átom9os que os constituem.</w:t>
      </w:r>
    </w:p>
    <w:p w:rsidR="003209A2" w:rsidP="002332C7">
      <w:pPr>
        <w:spacing w:after="0" w:line="320" w:lineRule="exact"/>
        <w:contextualSpacing/>
        <w:jc w:val="both"/>
        <w:rPr>
          <w:rFonts w:cstheme="minorHAnsi"/>
          <w:color w:val="000000" w:themeColor="text1"/>
        </w:rPr>
      </w:pPr>
      <w:r>
        <w:rPr>
          <w:rFonts w:cstheme="minorHAnsi"/>
          <w:color w:val="000000" w:themeColor="text1"/>
        </w:rPr>
        <w:tab/>
        <w:t>Simplificando, pode admitir-se que a radiação é formanda por partículas – fotões – que se propagam sob a forma de ondas com diferentes comprimentos.</w:t>
      </w:r>
    </w:p>
    <w:p w:rsidR="003209A2" w:rsidP="002332C7">
      <w:pPr>
        <w:spacing w:after="0" w:line="320" w:lineRule="exact"/>
        <w:contextualSpacing/>
        <w:jc w:val="both"/>
        <w:rPr>
          <w:rFonts w:cstheme="minorHAnsi"/>
          <w:color w:val="000000" w:themeColor="text1"/>
        </w:rPr>
      </w:pPr>
      <w:r>
        <w:rPr>
          <w:rFonts w:cstheme="minorHAnsi"/>
          <w:color w:val="000000" w:themeColor="text1"/>
        </w:rPr>
        <w:tab/>
        <w:t>Quando um fotão atinge um átomo, um dos eletrões salta para um nível de energia superior. Diz-se então que o eletrão está num estado excitado.</w:t>
      </w:r>
    </w:p>
    <w:p w:rsidR="004C0489" w:rsidP="002332C7">
      <w:pPr>
        <w:spacing w:after="0" w:line="320" w:lineRule="exact"/>
        <w:contextualSpacing/>
        <w:jc w:val="both"/>
        <w:rPr>
          <w:rFonts w:cstheme="minorHAnsi"/>
          <w:color w:val="000000" w:themeColor="text1"/>
        </w:rPr>
      </w:pPr>
      <w:r>
        <w:rPr>
          <w:rFonts w:cstheme="minorHAnsi"/>
          <w:color w:val="000000" w:themeColor="text1"/>
        </w:rPr>
        <w:tab/>
        <w:t>Quando os pigmentos fotossintéticos absorvem a luz, os seus eletrões passam para níveis de energia superiores. Os eletrões excitados podem regressar ao seu estado fundamental, libertando energia sob a forma de calou ou de luz, sendo este último caso designado fluorescência. Contudo, os eletrões excitados podem ser cedidos a outras moléculas vizinhas – acetores -, conduzindo a uma reação fotoquímica em que a molécula que perde os eletrões fica oxidada, enquanto que a molécula acetora fica reduzida. Diz-se por isso, que ocorre uma reação de oxidação-redução.</w:t>
      </w:r>
    </w:p>
    <w:p w:rsidR="00F507EE" w:rsidP="002332C7">
      <w:pPr>
        <w:spacing w:after="0" w:line="320" w:lineRule="exact"/>
        <w:contextualSpacing/>
        <w:jc w:val="both"/>
        <w:rPr>
          <w:rFonts w:cstheme="minorHAnsi"/>
          <w:color w:val="000000" w:themeColor="text1"/>
        </w:rPr>
      </w:pPr>
    </w:p>
    <w:p w:rsidR="00F507EE" w:rsidRPr="00EA42E0" w:rsidP="002332C7">
      <w:pPr>
        <w:spacing w:after="0" w:line="320" w:lineRule="exact"/>
        <w:contextualSpacing/>
        <w:jc w:val="both"/>
        <w:rPr>
          <w:rFonts w:cstheme="minorHAnsi"/>
          <w:b/>
          <w:i/>
          <w:color w:val="000000" w:themeColor="text1"/>
          <w:sz w:val="24"/>
        </w:rPr>
      </w:pPr>
      <w:r w:rsidRPr="00EA42E0">
        <w:rPr>
          <w:rFonts w:cstheme="minorHAnsi"/>
          <w:b/>
          <w:i/>
          <w:color w:val="000000" w:themeColor="text1"/>
          <w:sz w:val="24"/>
        </w:rPr>
        <w:t>Descrever as duas fases da fotossíntese.</w:t>
      </w:r>
    </w:p>
    <w:p w:rsidR="00F507EE" w:rsidRPr="00EA42E0" w:rsidP="00F507EE">
      <w:pPr>
        <w:spacing w:after="0" w:line="320" w:lineRule="exact"/>
        <w:ind w:firstLine="708"/>
        <w:contextualSpacing/>
        <w:jc w:val="both"/>
        <w:rPr>
          <w:rFonts w:cstheme="minorHAnsi"/>
          <w:b/>
          <w:i/>
          <w:color w:val="0070C0"/>
        </w:rPr>
      </w:pPr>
      <w:r w:rsidRPr="00EA42E0">
        <w:rPr>
          <w:rFonts w:cstheme="minorHAnsi"/>
          <w:b/>
          <w:i/>
          <w:color w:val="0070C0"/>
        </w:rPr>
        <w:t>Fase dependente da luz (fase fotoquímica):</w:t>
      </w:r>
    </w:p>
    <w:p w:rsidR="00F507EE" w:rsidP="002332C7">
      <w:pPr>
        <w:spacing w:after="0" w:line="320" w:lineRule="exact"/>
        <w:contextualSpacing/>
        <w:jc w:val="both"/>
        <w:rPr>
          <w:rFonts w:cstheme="minorHAnsi"/>
          <w:color w:val="000000" w:themeColor="text1"/>
        </w:rPr>
      </w:pPr>
      <w:r>
        <w:rPr>
          <w:rFonts w:cstheme="minorHAnsi"/>
          <w:color w:val="000000" w:themeColor="text1"/>
        </w:rPr>
        <w:tab/>
        <w:t>Quando as moléculas de clorofila são atingidas pela luz, origina-se uma corrente de eletrões que se propaga ao longo de uma série de proteínas (acetores) que se encontram dispostas ao longo da membrana interna do cloroplasto.</w:t>
      </w:r>
    </w:p>
    <w:p w:rsidR="00EA42E0" w:rsidP="002332C7">
      <w:pPr>
        <w:spacing w:after="0" w:line="320" w:lineRule="exact"/>
        <w:contextualSpacing/>
        <w:jc w:val="both"/>
        <w:rPr>
          <w:rFonts w:cstheme="minorHAnsi"/>
          <w:color w:val="000000" w:themeColor="text1"/>
        </w:rPr>
      </w:pPr>
      <w:r>
        <w:rPr>
          <w:rFonts w:cstheme="minorHAnsi"/>
          <w:color w:val="000000" w:themeColor="text1"/>
        </w:rPr>
        <w:tab/>
        <w:t>Este fluxo de eletrões liberta energia que é utilizada para formar ATP, a partir de moléculas de ADP e de um grupo fosfato (P</w:t>
      </w:r>
      <w:r>
        <w:rPr>
          <w:rFonts w:cstheme="minorHAnsi"/>
          <w:color w:val="000000" w:themeColor="text1"/>
          <w:vertAlign w:val="subscript"/>
        </w:rPr>
        <w:t>i</w:t>
      </w:r>
      <w:r>
        <w:rPr>
          <w:rFonts w:cstheme="minorHAnsi"/>
          <w:color w:val="000000" w:themeColor="text1"/>
        </w:rPr>
        <w:t>). Diz-se, por isso, que há transformação de energia luminosa em energia química (que fica armazenada na ligação química que se estabeleceu para formar o ATP).</w:t>
      </w:r>
    </w:p>
    <w:p w:rsidR="00EA42E0" w:rsidP="002332C7">
      <w:pPr>
        <w:spacing w:after="0" w:line="320" w:lineRule="exact"/>
        <w:contextualSpacing/>
        <w:jc w:val="both"/>
        <w:rPr>
          <w:rFonts w:cstheme="minorHAnsi"/>
          <w:color w:val="000000" w:themeColor="text1"/>
        </w:rPr>
      </w:pPr>
      <w:r>
        <w:rPr>
          <w:rFonts w:cstheme="minorHAnsi"/>
          <w:color w:val="000000" w:themeColor="text1"/>
        </w:rPr>
        <w:tab/>
        <w:t>Além disso, este fluxo de eletrões permite formar moléculas de NADPH, as quais, tal como o ATP, são fundamentais para a formação de compostos orgânicos.</w:t>
      </w:r>
    </w:p>
    <w:p w:rsidR="00EA42E0" w:rsidP="002332C7">
      <w:pPr>
        <w:spacing w:after="0" w:line="320" w:lineRule="exact"/>
        <w:contextualSpacing/>
        <w:jc w:val="both"/>
        <w:rPr>
          <w:rFonts w:cstheme="minorHAnsi"/>
          <w:color w:val="000000" w:themeColor="text1"/>
        </w:rPr>
      </w:pPr>
      <w:r>
        <w:rPr>
          <w:rFonts w:cstheme="minorHAnsi"/>
          <w:color w:val="000000" w:themeColor="text1"/>
        </w:rPr>
        <w:tab/>
        <w:t xml:space="preserve">Os eletrões perdidos pela clorofila são repostos pela molécula de água que sofre um fenómeno de </w:t>
      </w:r>
      <w:r w:rsidRPr="00740F96">
        <w:rPr>
          <w:rFonts w:cstheme="minorHAnsi"/>
          <w:b/>
          <w:color w:val="000000" w:themeColor="text1"/>
        </w:rPr>
        <w:t>fotólise</w:t>
      </w:r>
      <w:r>
        <w:rPr>
          <w:rFonts w:cstheme="minorHAnsi"/>
          <w:color w:val="000000" w:themeColor="text1"/>
        </w:rPr>
        <w:t xml:space="preserve"> </w:t>
      </w:r>
      <w:r w:rsidRPr="00740F96">
        <w:rPr>
          <w:rFonts w:cstheme="minorHAnsi"/>
          <w:b/>
          <w:color w:val="000000" w:themeColor="text1"/>
        </w:rPr>
        <w:t>(desdobramento da molécula de água por ação da luz)</w:t>
      </w:r>
      <w:r w:rsidRPr="00740F96">
        <w:rPr>
          <w:rFonts w:cstheme="minorHAnsi"/>
          <w:color w:val="000000" w:themeColor="text1"/>
        </w:rPr>
        <w:t>, o que permite a separação dos átomos de hidrogénio (de onde provêm os eletrões para neutralizar a clorofila) e de oxigénio (que é libertado pela planta para o meio ambiente).</w:t>
      </w:r>
    </w:p>
    <w:p w:rsidR="00EA42E0" w:rsidP="002332C7">
      <w:pPr>
        <w:spacing w:after="0" w:line="320" w:lineRule="exact"/>
        <w:contextualSpacing/>
        <w:jc w:val="both"/>
        <w:rPr>
          <w:rFonts w:cstheme="minorHAnsi"/>
          <w:color w:val="000000" w:themeColor="text1"/>
        </w:rPr>
      </w:pPr>
    </w:p>
    <w:p w:rsidR="00EA42E0" w:rsidRPr="00EA42E0" w:rsidP="00EA42E0">
      <w:pPr>
        <w:spacing w:after="0" w:line="320" w:lineRule="exact"/>
        <w:ind w:firstLine="708"/>
        <w:contextualSpacing/>
        <w:jc w:val="both"/>
        <w:rPr>
          <w:rFonts w:cstheme="minorHAnsi"/>
          <w:b/>
          <w:i/>
          <w:color w:val="0070C0"/>
        </w:rPr>
      </w:pPr>
      <w:r w:rsidRPr="00EA42E0">
        <w:rPr>
          <w:rFonts w:cstheme="minorHAnsi"/>
          <w:b/>
          <w:i/>
          <w:color w:val="0070C0"/>
        </w:rPr>
        <w:t>Fase não dependente diretamente da luz (fixação de CO</w:t>
      </w:r>
      <w:r>
        <w:rPr>
          <w:rFonts w:cstheme="minorHAnsi"/>
          <w:b/>
          <w:i/>
          <w:color w:val="0070C0"/>
          <w:vertAlign w:val="subscript"/>
        </w:rPr>
        <w:t>2</w:t>
      </w:r>
      <w:r w:rsidRPr="00EA42E0">
        <w:rPr>
          <w:rFonts w:cstheme="minorHAnsi"/>
          <w:b/>
          <w:i/>
          <w:color w:val="0070C0"/>
        </w:rPr>
        <w:t>):</w:t>
      </w:r>
    </w:p>
    <w:p w:rsidR="00EA42E0" w:rsidP="002332C7">
      <w:pPr>
        <w:spacing w:after="0" w:line="320" w:lineRule="exact"/>
        <w:contextualSpacing/>
        <w:jc w:val="both"/>
        <w:rPr>
          <w:rFonts w:cstheme="minorHAnsi"/>
          <w:color w:val="000000" w:themeColor="text1"/>
        </w:rPr>
      </w:pPr>
      <w:r>
        <w:rPr>
          <w:rFonts w:cstheme="minorHAnsi"/>
          <w:color w:val="000000" w:themeColor="text1"/>
        </w:rPr>
        <w:tab/>
        <w:t>Após a Segunda Guerra Mundial, quando se começou a usar isótopos radioativos, foi possível realizar experiências no sentido de compreender as reações que ocorrem na fase não dependente diretamente da luz.</w:t>
      </w:r>
    </w:p>
    <w:p w:rsidR="007E01D8" w:rsidP="002332C7">
      <w:pPr>
        <w:spacing w:after="0" w:line="320" w:lineRule="exact"/>
        <w:contextualSpacing/>
        <w:jc w:val="both"/>
        <w:rPr>
          <w:rFonts w:cstheme="minorHAnsi"/>
          <w:color w:val="000000" w:themeColor="text1"/>
        </w:rPr>
      </w:pPr>
      <w:r>
        <w:rPr>
          <w:rFonts w:cstheme="minorHAnsi"/>
          <w:color w:val="000000" w:themeColor="text1"/>
        </w:rPr>
        <w:tab/>
        <w:t>No início da década de 50 do século XX, um grupo de cientistas liderado por Melvin Calvin, descobriu o percurso do Co</w:t>
      </w:r>
      <w:r>
        <w:rPr>
          <w:rFonts w:cstheme="minorHAnsi"/>
          <w:color w:val="000000" w:themeColor="text1"/>
          <w:vertAlign w:val="subscript"/>
        </w:rPr>
        <w:t>2</w:t>
      </w:r>
      <w:r>
        <w:rPr>
          <w:rFonts w:cstheme="minorHAnsi"/>
          <w:color w:val="000000" w:themeColor="text1"/>
        </w:rPr>
        <w:t xml:space="preserve"> desde a sua fixação até à formação de compostos orgânicos, assim como o papel do ATP e do NADPH formados durante a fase dependente da luz.</w:t>
      </w:r>
    </w:p>
    <w:p w:rsidR="007E01D8" w:rsidP="002332C7">
      <w:pPr>
        <w:spacing w:after="0" w:line="320" w:lineRule="exact"/>
        <w:contextualSpacing/>
        <w:jc w:val="both"/>
        <w:rPr>
          <w:rFonts w:cstheme="minorHAnsi"/>
          <w:color w:val="000000" w:themeColor="text1"/>
        </w:rPr>
      </w:pPr>
      <w:r>
        <w:rPr>
          <w:rFonts w:cstheme="minorHAnsi"/>
          <w:color w:val="000000" w:themeColor="text1"/>
        </w:rPr>
        <w:tab/>
        <w:t xml:space="preserve">O conjunto destas reações ficou conhecido como </w:t>
      </w:r>
      <w:r w:rsidRPr="00975D54">
        <w:rPr>
          <w:rFonts w:cstheme="minorHAnsi"/>
          <w:i/>
          <w:color w:val="0070C0"/>
        </w:rPr>
        <w:t>“Ciclo de Calvin”</w:t>
      </w:r>
      <w:r w:rsidRPr="00975D54">
        <w:rPr>
          <w:rFonts w:cstheme="minorHAnsi"/>
          <w:color w:val="000000" w:themeColor="text1"/>
        </w:rPr>
        <w:t>.</w:t>
      </w:r>
    </w:p>
    <w:p w:rsidR="00741788" w:rsidP="002332C7">
      <w:pPr>
        <w:spacing w:after="0" w:line="320" w:lineRule="exact"/>
        <w:contextualSpacing/>
        <w:jc w:val="both"/>
        <w:rPr>
          <w:rFonts w:cstheme="minorHAnsi"/>
          <w:color w:val="000000" w:themeColor="text1"/>
        </w:rPr>
      </w:pPr>
    </w:p>
    <w:p w:rsidR="00975D54" w:rsidP="002332C7">
      <w:pPr>
        <w:spacing w:after="0" w:line="320" w:lineRule="exact"/>
        <w:contextualSpacing/>
        <w:jc w:val="both"/>
        <w:rPr>
          <w:rFonts w:cstheme="minorHAnsi"/>
          <w:b/>
          <w:i/>
          <w:color w:val="000000" w:themeColor="text1"/>
          <w:sz w:val="24"/>
        </w:rPr>
      </w:pPr>
      <w:r w:rsidRPr="00741788">
        <w:rPr>
          <w:rFonts w:cstheme="minorHAnsi"/>
          <w:b/>
          <w:i/>
          <w:color w:val="000000" w:themeColor="text1"/>
          <w:sz w:val="24"/>
        </w:rPr>
        <w:t>Ciclo de Calvin.</w:t>
      </w:r>
    </w:p>
    <w:p w:rsidR="00741788" w:rsidP="002332C7">
      <w:pPr>
        <w:spacing w:after="0" w:line="320" w:lineRule="exact"/>
        <w:contextualSpacing/>
        <w:jc w:val="both"/>
        <w:rPr>
          <w:rFonts w:cstheme="minorHAnsi"/>
          <w:color w:val="000000" w:themeColor="text1"/>
        </w:rPr>
      </w:pPr>
      <w:r>
        <w:rPr>
          <w:rFonts w:cstheme="minorHAnsi"/>
          <w:color w:val="000000" w:themeColor="text1"/>
        </w:rPr>
        <w:tab/>
        <w:t>Pode-se considerar que o ciclo de Calvin apresenta três fases fundamentais:</w:t>
      </w:r>
    </w:p>
    <w:p w:rsidR="00741788" w:rsidP="002332C7">
      <w:pPr>
        <w:spacing w:after="0" w:line="320" w:lineRule="exact"/>
        <w:contextualSpacing/>
        <w:jc w:val="both"/>
        <w:rPr>
          <w:rFonts w:cstheme="minorHAnsi"/>
          <w:color w:val="000000" w:themeColor="text1"/>
        </w:rPr>
      </w:pPr>
      <w:r>
        <w:rPr>
          <w:rFonts w:ascii="Wingdings" w:hAnsi="Wingdings" w:cstheme="minorHAnsi"/>
          <w:color w:val="000000" w:themeColor="text1"/>
        </w:rPr>
        <w:sym w:font="Wingdings" w:char="F046"/>
      </w:r>
      <w:r>
        <w:rPr>
          <w:rFonts w:cstheme="minorHAnsi"/>
          <w:color w:val="000000" w:themeColor="text1"/>
        </w:rPr>
        <w:t xml:space="preserve"> Fixação do CO</w:t>
      </w:r>
      <w:r>
        <w:rPr>
          <w:rFonts w:cstheme="minorHAnsi"/>
          <w:color w:val="000000" w:themeColor="text1"/>
          <w:vertAlign w:val="subscript"/>
        </w:rPr>
        <w:t>2</w:t>
      </w:r>
      <w:r>
        <w:rPr>
          <w:rFonts w:cstheme="minorHAnsi"/>
          <w:color w:val="000000" w:themeColor="text1"/>
        </w:rPr>
        <w:t>;</w:t>
      </w:r>
    </w:p>
    <w:p w:rsidR="00741788" w:rsidP="002332C7">
      <w:pPr>
        <w:spacing w:after="0" w:line="320" w:lineRule="exact"/>
        <w:contextualSpacing/>
        <w:jc w:val="both"/>
        <w:rPr>
          <w:rFonts w:cstheme="minorHAnsi"/>
          <w:color w:val="000000" w:themeColor="text1"/>
        </w:rPr>
      </w:pPr>
      <w:r>
        <w:rPr>
          <w:rFonts w:ascii="Wingdings" w:hAnsi="Wingdings" w:cstheme="minorHAnsi"/>
          <w:color w:val="000000" w:themeColor="text1"/>
        </w:rPr>
        <w:sym w:font="Wingdings" w:char="F046"/>
      </w:r>
      <w:r>
        <w:rPr>
          <w:rFonts w:cstheme="minorHAnsi"/>
          <w:color w:val="000000" w:themeColor="text1"/>
        </w:rPr>
        <w:t xml:space="preserve"> Produção de compostos orgânicos;</w:t>
      </w:r>
    </w:p>
    <w:p w:rsidR="00741788" w:rsidP="002332C7">
      <w:pPr>
        <w:spacing w:after="0" w:line="320" w:lineRule="exact"/>
        <w:contextualSpacing/>
        <w:jc w:val="both"/>
        <w:rPr>
          <w:rFonts w:cstheme="minorHAnsi"/>
          <w:color w:val="000000" w:themeColor="text1"/>
        </w:rPr>
      </w:pPr>
      <w:r>
        <w:rPr>
          <w:rFonts w:ascii="Wingdings" w:hAnsi="Wingdings" w:cstheme="minorHAnsi"/>
          <w:color w:val="000000" w:themeColor="text1"/>
        </w:rPr>
        <w:sym w:font="Wingdings" w:char="F046"/>
      </w:r>
      <w:r>
        <w:rPr>
          <w:rFonts w:cstheme="minorHAnsi"/>
          <w:color w:val="000000" w:themeColor="text1"/>
        </w:rPr>
        <w:t xml:space="preserve"> Regeneração da ribulose difosfato (RuDP). </w:t>
      </w:r>
    </w:p>
    <w:p w:rsidR="00E02761" w:rsidP="002332C7">
      <w:pPr>
        <w:spacing w:after="0" w:line="320" w:lineRule="exact"/>
        <w:contextualSpacing/>
        <w:jc w:val="both"/>
        <w:rPr>
          <w:rFonts w:cstheme="minorHAnsi"/>
          <w:color w:val="000000" w:themeColor="text1"/>
        </w:rPr>
      </w:pPr>
    </w:p>
    <w:p w:rsidR="00E02761" w:rsidRPr="00310643" w:rsidP="00E02761">
      <w:pPr>
        <w:spacing w:after="0" w:line="320" w:lineRule="exact"/>
        <w:ind w:firstLine="708"/>
        <w:contextualSpacing/>
        <w:jc w:val="both"/>
        <w:rPr>
          <w:rFonts w:cstheme="minorHAnsi"/>
          <w:color w:val="000000" w:themeColor="text1"/>
        </w:rPr>
      </w:pPr>
      <w:r w:rsidRPr="00310643">
        <w:rPr>
          <w:rFonts w:ascii="Wingdings" w:hAnsi="Wingdings" w:cstheme="minorHAnsi"/>
          <w:color w:val="000000" w:themeColor="text1"/>
        </w:rPr>
        <w:sym w:font="Wingdings" w:char="F0E0"/>
      </w:r>
      <w:r w:rsidRPr="00310643">
        <w:rPr>
          <w:rFonts w:cstheme="minorHAnsi"/>
          <w:color w:val="000000" w:themeColor="text1"/>
        </w:rPr>
        <w:t xml:space="preserve"> De uma forma mais particular:</w:t>
      </w:r>
    </w:p>
    <w:p w:rsidR="00E02761" w:rsidRPr="00310643" w:rsidP="00E02761">
      <w:pPr>
        <w:spacing w:after="0" w:line="320" w:lineRule="exact"/>
        <w:ind w:firstLine="708"/>
        <w:contextualSpacing/>
        <w:jc w:val="both"/>
        <w:rPr>
          <w:rFonts w:cstheme="minorHAnsi"/>
          <w:color w:val="000000" w:themeColor="text1"/>
        </w:rPr>
      </w:pPr>
      <w:r w:rsidRPr="00310643">
        <w:rPr>
          <w:rFonts w:cstheme="minorHAnsi"/>
          <w:color w:val="000000" w:themeColor="text1"/>
        </w:rPr>
        <w:t>- O ciclo de Calvin tem início com a combinação do CO</w:t>
      </w:r>
      <w:r w:rsidRPr="00310643">
        <w:rPr>
          <w:rFonts w:cstheme="minorHAnsi"/>
          <w:color w:val="000000" w:themeColor="text1"/>
          <w:vertAlign w:val="subscript"/>
        </w:rPr>
        <w:t>2</w:t>
      </w:r>
      <w:r w:rsidRPr="00310643">
        <w:rPr>
          <w:rFonts w:cstheme="minorHAnsi"/>
          <w:color w:val="000000" w:themeColor="text1"/>
        </w:rPr>
        <w:t xml:space="preserve"> com uma </w:t>
      </w:r>
      <w:r w:rsidRPr="00310643">
        <w:rPr>
          <w:rFonts w:cstheme="minorHAnsi"/>
          <w:b/>
          <w:color w:val="000000" w:themeColor="text1"/>
        </w:rPr>
        <w:t>pentose (um glícido formado por 5 átomos de carbono)</w:t>
      </w:r>
      <w:r w:rsidRPr="00310643">
        <w:rPr>
          <w:rFonts w:cstheme="minorHAnsi"/>
          <w:color w:val="000000" w:themeColor="text1"/>
        </w:rPr>
        <w:t>, originando um composto intermédio, instável, com seis carbonos.</w:t>
      </w:r>
    </w:p>
    <w:p w:rsidR="00E02761" w:rsidRPr="00310643" w:rsidP="00E02761">
      <w:pPr>
        <w:spacing w:after="0" w:line="320" w:lineRule="exact"/>
        <w:ind w:firstLine="708"/>
        <w:contextualSpacing/>
        <w:jc w:val="both"/>
        <w:rPr>
          <w:rFonts w:cstheme="minorHAnsi"/>
          <w:color w:val="000000" w:themeColor="text1"/>
        </w:rPr>
      </w:pPr>
      <w:r w:rsidRPr="00310643">
        <w:rPr>
          <w:rFonts w:cstheme="minorHAnsi"/>
          <w:color w:val="000000" w:themeColor="text1"/>
        </w:rPr>
        <w:t>- Este composto origina, imediatamente, duas moléculas com 3 átomos de carbono – ácido fosfoglicérico (PGA).</w:t>
      </w:r>
    </w:p>
    <w:p w:rsidR="00E02761" w:rsidRPr="00310643" w:rsidP="00E02761">
      <w:pPr>
        <w:spacing w:after="0" w:line="320" w:lineRule="exact"/>
        <w:ind w:firstLine="708"/>
        <w:contextualSpacing/>
        <w:jc w:val="both"/>
        <w:rPr>
          <w:rFonts w:cstheme="minorHAnsi"/>
          <w:color w:val="000000" w:themeColor="text1"/>
        </w:rPr>
      </w:pPr>
      <w:r w:rsidRPr="00310643">
        <w:rPr>
          <w:rFonts w:cstheme="minorHAnsi"/>
          <w:color w:val="000000" w:themeColor="text1"/>
        </w:rPr>
        <w:t>- As moléculas de ácido fosfoglicérico são fosforiladas pelo ATP e posteriormente reduzidas pelo NADPH, provenientes da fase dependente da luz, formando aldeído fosfoglicérico (PGAL)</w:t>
      </w:r>
    </w:p>
    <w:p w:rsidR="00E02761" w:rsidRPr="00310643" w:rsidP="00E02761">
      <w:pPr>
        <w:spacing w:after="0" w:line="320" w:lineRule="exact"/>
        <w:ind w:firstLine="708"/>
        <w:contextualSpacing/>
        <w:jc w:val="both"/>
        <w:rPr>
          <w:rFonts w:cstheme="minorHAnsi"/>
          <w:color w:val="000000" w:themeColor="text1"/>
        </w:rPr>
      </w:pPr>
      <w:r w:rsidRPr="00310643">
        <w:rPr>
          <w:rFonts w:cstheme="minorHAnsi"/>
          <w:color w:val="000000" w:themeColor="text1"/>
        </w:rPr>
        <w:t>- Por cada 12 moléculas de aldeído fosfoglicérico formadas, dez são utilizadas para regenerar a ribulose difosfato e 2 são utilizadas para sintetizar compostos orgânicos (glícidos ou outros).</w:t>
      </w:r>
    </w:p>
    <w:p w:rsidR="0064760D" w:rsidRPr="00310643" w:rsidP="00E02761">
      <w:pPr>
        <w:spacing w:after="0" w:line="320" w:lineRule="exact"/>
        <w:ind w:firstLine="708"/>
        <w:contextualSpacing/>
        <w:jc w:val="both"/>
        <w:rPr>
          <w:rFonts w:cstheme="minorHAnsi"/>
          <w:color w:val="000000" w:themeColor="text1"/>
        </w:rPr>
      </w:pPr>
      <w:r w:rsidRPr="00310643">
        <w:rPr>
          <w:rFonts w:cstheme="minorHAnsi"/>
          <w:color w:val="000000" w:themeColor="text1"/>
        </w:rPr>
        <w:t>- Para formar uma molécula de glicose, é necessário que o ciclo se realize seis vezes, gastando-se seis moléculas de CO</w:t>
      </w:r>
      <w:r w:rsidRPr="00310643">
        <w:rPr>
          <w:rFonts w:cstheme="minorHAnsi"/>
          <w:color w:val="000000" w:themeColor="text1"/>
          <w:vertAlign w:val="subscript"/>
        </w:rPr>
        <w:t>2</w:t>
      </w:r>
      <w:r w:rsidRPr="00310643" w:rsidR="00310643">
        <w:rPr>
          <w:rFonts w:cstheme="minorHAnsi"/>
          <w:color w:val="000000" w:themeColor="text1"/>
        </w:rPr>
        <w:t>, dezoito moléculas de ATP (três por cada ciclo) e doze moléculas de NADPH (duas por cada ciclo).</w:t>
      </w:r>
    </w:p>
    <w:p w:rsidR="0064760D" w:rsidRPr="00310643" w:rsidP="00E02761">
      <w:pPr>
        <w:spacing w:after="0" w:line="320" w:lineRule="exact"/>
        <w:ind w:firstLine="708"/>
        <w:contextualSpacing/>
        <w:jc w:val="both"/>
        <w:rPr>
          <w:rFonts w:cstheme="minorHAnsi"/>
          <w:color w:val="000000" w:themeColor="text1"/>
        </w:rPr>
      </w:pPr>
    </w:p>
    <w:p w:rsidR="0064760D" w:rsidRPr="00310643" w:rsidP="00E02761">
      <w:pPr>
        <w:spacing w:after="0" w:line="320" w:lineRule="exact"/>
        <w:ind w:firstLine="708"/>
        <w:contextualSpacing/>
        <w:jc w:val="both"/>
        <w:rPr>
          <w:rFonts w:cstheme="minorHAnsi"/>
          <w:color w:val="000000" w:themeColor="text1"/>
        </w:rPr>
      </w:pPr>
      <w:r w:rsidRPr="00310643">
        <w:rPr>
          <w:rFonts w:ascii="Wingdings" w:hAnsi="Wingdings" w:cstheme="minorHAnsi"/>
          <w:color w:val="000000" w:themeColor="text1"/>
        </w:rPr>
        <w:sym w:font="Wingdings" w:char="F0E0"/>
      </w:r>
      <w:r w:rsidRPr="00310643">
        <w:rPr>
          <w:rFonts w:cstheme="minorHAnsi"/>
          <w:color w:val="000000" w:themeColor="text1"/>
        </w:rPr>
        <w:t xml:space="preserve"> O aldeído fosfoglicérico, além de ser utilizado para sintetizar glícidos (como a glicose ou a frutose), pode ser convertido noutros compostos orgânicos, como os lípidos (glicerol e ácidos gordos) ou prótidos (aminoácidos).</w:t>
      </w:r>
    </w:p>
    <w:p w:rsidR="0064760D" w:rsidRPr="00310643" w:rsidP="00E02761">
      <w:pPr>
        <w:spacing w:after="0" w:line="320" w:lineRule="exact"/>
        <w:ind w:firstLine="708"/>
        <w:contextualSpacing/>
        <w:jc w:val="both"/>
        <w:rPr>
          <w:rFonts w:cstheme="minorHAnsi"/>
          <w:color w:val="000000" w:themeColor="text1"/>
        </w:rPr>
      </w:pPr>
    </w:p>
    <w:p w:rsidR="0064760D" w:rsidRPr="00323B14" w:rsidP="00E02761">
      <w:pPr>
        <w:spacing w:after="0" w:line="320" w:lineRule="exact"/>
        <w:ind w:firstLine="708"/>
        <w:contextualSpacing/>
        <w:jc w:val="both"/>
        <w:rPr>
          <w:rFonts w:cstheme="minorHAnsi"/>
          <w:b/>
          <w:i/>
          <w:color w:val="0070C0"/>
        </w:rPr>
      </w:pPr>
      <w:r w:rsidRPr="00323B14">
        <w:rPr>
          <w:rFonts w:ascii="Wingdings" w:hAnsi="Wingdings" w:cstheme="minorHAnsi"/>
          <w:b/>
          <w:i/>
          <w:color w:val="0070C0"/>
        </w:rPr>
        <w:sym w:font="Wingdings" w:char="F0E0"/>
      </w:r>
      <w:r w:rsidRPr="00323B14">
        <w:rPr>
          <w:rFonts w:cstheme="minorHAnsi"/>
          <w:b/>
          <w:i/>
          <w:color w:val="0070C0"/>
        </w:rPr>
        <w:t xml:space="preserve"> Durante a fase não dependente diretamente da luz (reações químicas), verifica-se:</w:t>
      </w:r>
    </w:p>
    <w:p w:rsidR="0064760D" w:rsidRPr="00310643" w:rsidP="00E02761">
      <w:pPr>
        <w:spacing w:after="0" w:line="320" w:lineRule="exact"/>
        <w:ind w:firstLine="708"/>
        <w:contextualSpacing/>
        <w:jc w:val="both"/>
        <w:rPr>
          <w:rFonts w:cstheme="minorHAnsi"/>
          <w:color w:val="000000" w:themeColor="text1"/>
        </w:rPr>
      </w:pPr>
      <w:r>
        <w:rPr>
          <w:rFonts w:ascii="Wingdings" w:hAnsi="Wingdings" w:cstheme="minorHAnsi"/>
          <w:color w:val="000000" w:themeColor="text1"/>
        </w:rPr>
        <w:sym w:font="Wingdings" w:char="F046"/>
      </w:r>
      <w:r>
        <w:rPr>
          <w:rFonts w:cstheme="minorHAnsi"/>
          <w:color w:val="000000" w:themeColor="text1"/>
        </w:rPr>
        <w:t xml:space="preserve"> A incorporação do CO</w:t>
      </w:r>
      <w:r w:rsidRPr="00310643">
        <w:rPr>
          <w:rFonts w:cstheme="minorHAnsi"/>
          <w:color w:val="000000" w:themeColor="text1"/>
          <w:vertAlign w:val="subscript"/>
        </w:rPr>
        <w:t>2</w:t>
      </w:r>
      <w:r w:rsidRPr="00310643">
        <w:rPr>
          <w:rFonts w:cstheme="minorHAnsi"/>
          <w:color w:val="000000" w:themeColor="text1"/>
        </w:rPr>
        <w:t>;</w:t>
      </w:r>
    </w:p>
    <w:p w:rsidR="0064760D" w:rsidRPr="00310643" w:rsidP="00E02761">
      <w:pPr>
        <w:spacing w:after="0" w:line="320" w:lineRule="exact"/>
        <w:ind w:firstLine="708"/>
        <w:contextualSpacing/>
        <w:jc w:val="both"/>
        <w:rPr>
          <w:rFonts w:cstheme="minorHAnsi"/>
          <w:color w:val="000000" w:themeColor="text1"/>
        </w:rPr>
      </w:pPr>
      <w:r>
        <w:rPr>
          <w:rFonts w:ascii="Wingdings" w:hAnsi="Wingdings" w:cstheme="minorHAnsi"/>
          <w:color w:val="000000" w:themeColor="text1"/>
        </w:rPr>
        <w:sym w:font="Wingdings" w:char="F046"/>
      </w:r>
      <w:r>
        <w:rPr>
          <w:rFonts w:cstheme="minorHAnsi"/>
          <w:color w:val="000000" w:themeColor="text1"/>
        </w:rPr>
        <w:t xml:space="preserve"> A utilização da energia química contida no ATP e poder redutor do NADPH para formar compostos orgânicos.</w:t>
      </w:r>
    </w:p>
    <w:p w:rsidR="00E02761" w:rsidP="00E02761">
      <w:pPr>
        <w:spacing w:after="0" w:line="320" w:lineRule="exact"/>
        <w:ind w:firstLine="708"/>
        <w:contextualSpacing/>
        <w:jc w:val="both"/>
        <w:rPr>
          <w:rFonts w:cstheme="minorHAnsi"/>
          <w:color w:val="000000" w:themeColor="text1"/>
        </w:rPr>
      </w:pPr>
    </w:p>
    <w:p w:rsidR="00310643" w:rsidP="00310643">
      <w:pPr>
        <w:spacing w:after="0" w:line="320" w:lineRule="exact"/>
        <w:contextualSpacing/>
        <w:jc w:val="both"/>
        <w:rPr>
          <w:rFonts w:cstheme="minorHAnsi"/>
          <w:b/>
          <w:i/>
          <w:color w:val="000000" w:themeColor="text1"/>
          <w:sz w:val="24"/>
        </w:rPr>
      </w:pPr>
      <w:r w:rsidRPr="00310643">
        <w:rPr>
          <w:rFonts w:cstheme="minorHAnsi"/>
          <w:b/>
          <w:i/>
          <w:color w:val="000000" w:themeColor="text1"/>
          <w:sz w:val="24"/>
        </w:rPr>
        <w:tab/>
        <w:t xml:space="preserve">Quimiossíntese. </w:t>
      </w:r>
    </w:p>
    <w:p w:rsidR="00310643" w:rsidP="00310643">
      <w:pPr>
        <w:spacing w:after="0" w:line="320" w:lineRule="exact"/>
        <w:contextualSpacing/>
        <w:jc w:val="both"/>
        <w:rPr>
          <w:rFonts w:cstheme="minorHAnsi"/>
          <w:color w:val="000000" w:themeColor="text1"/>
        </w:rPr>
      </w:pPr>
      <w:r>
        <w:rPr>
          <w:rFonts w:cstheme="minorHAnsi"/>
          <w:color w:val="000000" w:themeColor="text1"/>
        </w:rPr>
        <w:tab/>
        <w:t>Alguns tipos de bactérias têm a capacidade de obter energia através da oxidação de substâncias inorgânicas, usando essa energia para fixar dióxido de carbono, produzindo assim compostos orgânicos.</w:t>
      </w:r>
    </w:p>
    <w:p w:rsidR="00310643" w:rsidP="00310643">
      <w:pPr>
        <w:spacing w:after="0" w:line="320" w:lineRule="exact"/>
        <w:contextualSpacing/>
        <w:jc w:val="both"/>
        <w:rPr>
          <w:rFonts w:cstheme="minorHAnsi"/>
          <w:color w:val="000000" w:themeColor="text1"/>
        </w:rPr>
      </w:pPr>
      <w:r>
        <w:rPr>
          <w:rFonts w:cstheme="minorHAnsi"/>
          <w:color w:val="000000" w:themeColor="text1"/>
        </w:rPr>
        <w:tab/>
        <w:t>Estes seres são designados quimioautotróficos, pois produzem os seus próprios compostos orgânicos, utilizando como fonte de energia a oxidação de compostos minerais como o amoníaco (NH</w:t>
      </w:r>
      <w:r>
        <w:rPr>
          <w:rFonts w:cstheme="minorHAnsi"/>
          <w:color w:val="000000" w:themeColor="text1"/>
          <w:vertAlign w:val="subscript"/>
        </w:rPr>
        <w:t>3</w:t>
      </w:r>
      <w:r>
        <w:rPr>
          <w:rFonts w:cstheme="minorHAnsi"/>
          <w:color w:val="000000" w:themeColor="text1"/>
        </w:rPr>
        <w:t>) ou dióxido de carbono (CO</w:t>
      </w:r>
      <w:r>
        <w:rPr>
          <w:rFonts w:cstheme="minorHAnsi"/>
          <w:color w:val="000000" w:themeColor="text1"/>
          <w:vertAlign w:val="subscript"/>
        </w:rPr>
        <w:t>2</w:t>
      </w:r>
      <w:r>
        <w:rPr>
          <w:rFonts w:cstheme="minorHAnsi"/>
          <w:color w:val="000000" w:themeColor="text1"/>
        </w:rPr>
        <w:t>).</w:t>
      </w:r>
    </w:p>
    <w:p w:rsidR="00310643" w:rsidP="00310643">
      <w:pPr>
        <w:spacing w:after="0" w:line="320" w:lineRule="exact"/>
        <w:contextualSpacing/>
        <w:jc w:val="both"/>
        <w:rPr>
          <w:rFonts w:cstheme="minorHAnsi"/>
          <w:color w:val="000000" w:themeColor="text1"/>
        </w:rPr>
      </w:pPr>
      <w:r>
        <w:rPr>
          <w:rFonts w:cstheme="minorHAnsi"/>
          <w:color w:val="000000" w:themeColor="text1"/>
        </w:rPr>
        <w:tab/>
        <w:t>A quimiossíntese pode, assim, ser considerada um processo de autotrofia alternativo à fotossíntese.</w:t>
      </w:r>
    </w:p>
    <w:p w:rsidR="00323B14" w:rsidRPr="0098510A" w:rsidP="00310643">
      <w:pPr>
        <w:spacing w:after="0" w:line="320" w:lineRule="exact"/>
        <w:contextualSpacing/>
        <w:jc w:val="both"/>
        <w:rPr>
          <w:rFonts w:cstheme="minorHAnsi"/>
          <w:color w:val="000000" w:themeColor="text1"/>
        </w:rPr>
      </w:pPr>
    </w:p>
    <w:p w:rsidR="00323B14" w:rsidRPr="0098510A" w:rsidP="00323B14">
      <w:pPr>
        <w:spacing w:after="0" w:line="320" w:lineRule="exact"/>
        <w:ind w:firstLine="708"/>
        <w:contextualSpacing/>
        <w:jc w:val="both"/>
        <w:rPr>
          <w:rFonts w:cstheme="minorHAnsi"/>
          <w:b/>
          <w:i/>
          <w:color w:val="0070C0"/>
        </w:rPr>
      </w:pPr>
      <w:r w:rsidRPr="0098510A">
        <w:rPr>
          <w:rFonts w:ascii="Wingdings" w:hAnsi="Wingdings" w:cstheme="minorHAnsi"/>
          <w:color w:val="000000" w:themeColor="text1"/>
        </w:rPr>
        <w:sym w:font="Wingdings" w:char="F0E0"/>
      </w:r>
      <w:r w:rsidRPr="0098510A">
        <w:rPr>
          <w:rFonts w:cstheme="minorHAnsi"/>
          <w:color w:val="000000" w:themeColor="text1"/>
        </w:rPr>
        <w:t xml:space="preserve"> A quimiossíntese é um processo semelhante à fotossíntese, na medida em que conduz à produção de compostos orgânicos.</w:t>
      </w:r>
      <w:r w:rsidRPr="0098510A">
        <w:rPr>
          <w:rFonts w:cstheme="minorHAnsi"/>
          <w:b/>
          <w:i/>
          <w:color w:val="0070C0"/>
        </w:rPr>
        <w:t xml:space="preserve"> É possível distinguir duas fases:</w:t>
      </w:r>
    </w:p>
    <w:p w:rsidR="00323B14" w:rsidP="00323B14">
      <w:pPr>
        <w:spacing w:after="0" w:line="320" w:lineRule="exact"/>
        <w:ind w:firstLine="708"/>
        <w:contextualSpacing/>
        <w:jc w:val="both"/>
        <w:rPr>
          <w:rFonts w:cstheme="minorHAnsi"/>
          <w:color w:val="000000" w:themeColor="text1"/>
        </w:rPr>
      </w:pPr>
      <w:r>
        <w:rPr>
          <w:rFonts w:ascii="Wingdings" w:hAnsi="Wingdings" w:cstheme="minorHAnsi"/>
          <w:color w:val="000000" w:themeColor="text1"/>
        </w:rPr>
        <w:sym w:font="Wingdings" w:char="F046"/>
      </w:r>
      <w:r>
        <w:rPr>
          <w:rFonts w:cstheme="minorHAnsi"/>
          <w:color w:val="000000" w:themeColor="text1"/>
        </w:rPr>
        <w:t xml:space="preserve"> Uma fase de produção de ATP e NADPH. Durante esta fase, ocorre a oxidação de compostos minerais. Esta oxidação permite a obtenção de protões e eletrões que são transportados ao longo de uma cadeia, no sentido de produzir ATP e reduzir o NADP</w:t>
      </w:r>
      <w:r>
        <w:rPr>
          <w:rFonts w:cstheme="minorHAnsi"/>
          <w:color w:val="000000" w:themeColor="text1"/>
          <w:vertAlign w:val="superscript"/>
        </w:rPr>
        <w:t>+</w:t>
      </w:r>
      <w:r>
        <w:rPr>
          <w:rFonts w:cstheme="minorHAnsi"/>
          <w:color w:val="000000" w:themeColor="text1"/>
        </w:rPr>
        <w:t xml:space="preserve"> a NADPH;</w:t>
      </w:r>
    </w:p>
    <w:p w:rsidR="00323B14" w:rsidP="00323B14">
      <w:pPr>
        <w:spacing w:after="0" w:line="320" w:lineRule="exact"/>
        <w:ind w:firstLine="708"/>
        <w:contextualSpacing/>
        <w:jc w:val="both"/>
        <w:rPr>
          <w:rFonts w:cstheme="minorHAnsi"/>
          <w:color w:val="000000" w:themeColor="text1"/>
        </w:rPr>
      </w:pPr>
      <w:r>
        <w:rPr>
          <w:rFonts w:ascii="Wingdings" w:hAnsi="Wingdings" w:cstheme="minorHAnsi"/>
          <w:color w:val="000000" w:themeColor="text1"/>
        </w:rPr>
        <w:sym w:font="Wingdings" w:char="F046"/>
      </w:r>
      <w:r w:rsidR="0098510A">
        <w:rPr>
          <w:rFonts w:cstheme="minorHAnsi"/>
          <w:color w:val="000000" w:themeColor="text1"/>
        </w:rPr>
        <w:t xml:space="preserve"> Numa segunda fase, ocorre o ciclo das pentoses e, tal como na fotossíntese, produzem-se compostos orgânicos a partir de dióxido de carbono absorvido, do poder redutor do NADPH e da energia contida no ATP, gerados na primeira fase.</w:t>
      </w:r>
    </w:p>
    <w:p w:rsidR="0098510A" w:rsidP="00323B14">
      <w:pPr>
        <w:spacing w:after="0" w:line="320" w:lineRule="exact"/>
        <w:ind w:firstLine="708"/>
        <w:contextualSpacing/>
        <w:jc w:val="both"/>
        <w:rPr>
          <w:rFonts w:cstheme="minorHAnsi"/>
          <w:color w:val="000000" w:themeColor="text1"/>
        </w:rPr>
      </w:pPr>
    </w:p>
    <w:p w:rsidR="00411274" w:rsidP="00411274">
      <w:pPr>
        <w:spacing w:after="0" w:line="400" w:lineRule="exact"/>
        <w:contextualSpacing/>
        <w:jc w:val="both"/>
        <w:rPr>
          <w:rFonts w:cstheme="minorHAnsi"/>
          <w:b/>
          <w:color w:val="0070C0"/>
          <w:sz w:val="44"/>
        </w:rPr>
      </w:pPr>
      <w:r>
        <w:rPr>
          <w:rFonts w:cstheme="minorHAnsi"/>
          <w:b/>
          <w:color w:val="0070C0"/>
          <w:sz w:val="44"/>
        </w:rPr>
        <w:t>O transporte nas plantas</w:t>
      </w:r>
    </w:p>
    <w:p w:rsidR="00411274" w:rsidP="00D94A61">
      <w:pPr>
        <w:spacing w:after="0" w:line="320" w:lineRule="exact"/>
        <w:contextualSpacing/>
        <w:jc w:val="both"/>
        <w:rPr>
          <w:rFonts w:cstheme="minorHAnsi"/>
          <w:color w:val="000000" w:themeColor="text1"/>
        </w:rPr>
      </w:pPr>
      <w:r>
        <w:rPr>
          <w:rFonts w:cstheme="minorHAnsi"/>
          <w:b/>
          <w:color w:val="0070C0"/>
          <w:sz w:val="44"/>
        </w:rPr>
        <w:tab/>
      </w:r>
      <w:r w:rsidR="00753AC7">
        <w:rPr>
          <w:rFonts w:cstheme="minorHAnsi"/>
          <w:color w:val="000000" w:themeColor="text1"/>
        </w:rPr>
        <w:t xml:space="preserve">As plantas que </w:t>
      </w:r>
      <w:r w:rsidRPr="00753AC7" w:rsidR="00753AC7">
        <w:rPr>
          <w:rFonts w:cstheme="minorHAnsi"/>
          <w:b/>
          <w:i/>
          <w:color w:val="000000" w:themeColor="text1"/>
        </w:rPr>
        <w:t xml:space="preserve">não possuem tecidos especializados na condução de substâncias </w:t>
      </w:r>
      <w:r w:rsidR="00753AC7">
        <w:rPr>
          <w:rFonts w:cstheme="minorHAnsi"/>
          <w:color w:val="000000" w:themeColor="text1"/>
        </w:rPr>
        <w:t xml:space="preserve">designam-se por </w:t>
      </w:r>
      <w:r w:rsidRPr="00753AC7" w:rsidR="00753AC7">
        <w:rPr>
          <w:rFonts w:cstheme="minorHAnsi"/>
          <w:b/>
          <w:i/>
          <w:color w:val="000000" w:themeColor="text1"/>
        </w:rPr>
        <w:t xml:space="preserve">avasculares </w:t>
      </w:r>
      <w:r w:rsidR="00753AC7">
        <w:rPr>
          <w:rFonts w:cstheme="minorHAnsi"/>
          <w:color w:val="000000" w:themeColor="text1"/>
        </w:rPr>
        <w:t>(musgo). Nestas, a água movimenta-se por osmose através da sua superfície, continuando dessa forma o trajeto no seu interior.</w:t>
      </w:r>
    </w:p>
    <w:p w:rsidR="00753AC7" w:rsidP="00D94A61">
      <w:pPr>
        <w:spacing w:after="0" w:line="320" w:lineRule="exact"/>
        <w:contextualSpacing/>
        <w:jc w:val="both"/>
        <w:rPr>
          <w:rFonts w:cstheme="minorHAnsi"/>
          <w:color w:val="000000" w:themeColor="text1"/>
        </w:rPr>
      </w:pPr>
      <w:r>
        <w:rPr>
          <w:rFonts w:cstheme="minorHAnsi"/>
          <w:color w:val="000000" w:themeColor="text1"/>
        </w:rPr>
        <w:tab/>
        <w:t>As plantas vasculares possuem dois tipos de tecidos especializados no transporte de substâncias:</w:t>
      </w:r>
    </w:p>
    <w:p w:rsidR="00753AC7" w:rsidP="00D94A61">
      <w:pPr>
        <w:spacing w:after="0" w:line="320" w:lineRule="exact"/>
        <w:contextualSpacing/>
        <w:jc w:val="both"/>
        <w:rPr>
          <w:rFonts w:cstheme="minorHAnsi"/>
          <w:color w:val="000000" w:themeColor="text1"/>
        </w:rPr>
      </w:pPr>
      <w:r w:rsidRPr="00F03E0E">
        <w:rPr>
          <w:rFonts w:ascii="Wingdings" w:hAnsi="Wingdings" w:cstheme="minorHAnsi"/>
          <w:b/>
          <w:i/>
          <w:color w:val="0070C0"/>
        </w:rPr>
        <w:sym w:font="Wingdings" w:char="F0E0"/>
      </w:r>
      <w:r w:rsidRPr="00F03E0E">
        <w:rPr>
          <w:rFonts w:cstheme="minorHAnsi"/>
          <w:color w:val="0070C0"/>
        </w:rPr>
        <w:t xml:space="preserve"> </w:t>
      </w:r>
      <w:r w:rsidRPr="00F03E0E">
        <w:rPr>
          <w:rFonts w:cstheme="minorHAnsi"/>
          <w:b/>
          <w:i/>
          <w:color w:val="0070C0"/>
        </w:rPr>
        <w:t>O xilema:</w:t>
      </w:r>
      <w:r w:rsidRPr="00F03E0E">
        <w:rPr>
          <w:rFonts w:cstheme="minorHAnsi"/>
          <w:color w:val="0070C0"/>
        </w:rPr>
        <w:t xml:space="preserve"> </w:t>
      </w:r>
      <w:r>
        <w:rPr>
          <w:rFonts w:cstheme="minorHAnsi"/>
          <w:color w:val="000000" w:themeColor="text1"/>
        </w:rPr>
        <w:t>que conduz a água e os sais minerais (seiva bruta ou xilémica) desde a raiz até às folhas onde se realiza a fotossíntese;</w:t>
      </w:r>
    </w:p>
    <w:p w:rsidR="00F03E0E" w:rsidP="00D94A61">
      <w:pPr>
        <w:spacing w:after="0" w:line="320" w:lineRule="exact"/>
        <w:contextualSpacing/>
        <w:jc w:val="both"/>
        <w:rPr>
          <w:rFonts w:cstheme="minorHAnsi"/>
          <w:color w:val="000000" w:themeColor="text1"/>
        </w:rPr>
      </w:pPr>
      <w:r w:rsidRPr="00F03E0E">
        <w:rPr>
          <w:rFonts w:ascii="Wingdings" w:hAnsi="Wingdings" w:cstheme="minorHAnsi"/>
          <w:b/>
          <w:i/>
          <w:color w:val="0070C0"/>
        </w:rPr>
        <w:sym w:font="Wingdings" w:char="F0E0"/>
      </w:r>
      <w:r w:rsidRPr="00F03E0E">
        <w:rPr>
          <w:rFonts w:cstheme="minorHAnsi"/>
          <w:b/>
          <w:i/>
          <w:color w:val="0070C0"/>
        </w:rPr>
        <w:t xml:space="preserve"> O floema:</w:t>
      </w:r>
      <w:r w:rsidRPr="00F03E0E">
        <w:rPr>
          <w:rFonts w:cstheme="minorHAnsi"/>
          <w:color w:val="0070C0"/>
        </w:rPr>
        <w:t xml:space="preserve"> </w:t>
      </w:r>
      <w:r>
        <w:rPr>
          <w:rFonts w:cstheme="minorHAnsi"/>
          <w:color w:val="000000" w:themeColor="text1"/>
        </w:rPr>
        <w:t>que transporta em solução os compostos orgânicos resultantes da fotossíntese (seiva elaborada ou floémica) a todas as partes da planta.</w:t>
      </w:r>
    </w:p>
    <w:p w:rsidR="00F03E0E" w:rsidP="00D94A61">
      <w:pPr>
        <w:spacing w:after="0" w:line="320" w:lineRule="exact"/>
        <w:contextualSpacing/>
        <w:jc w:val="both"/>
        <w:rPr>
          <w:rFonts w:cstheme="minorHAnsi"/>
          <w:color w:val="000000" w:themeColor="text1"/>
        </w:rPr>
      </w:pPr>
      <w:r>
        <w:rPr>
          <w:rFonts w:cstheme="minorHAnsi"/>
          <w:color w:val="000000" w:themeColor="text1"/>
        </w:rPr>
        <w:tab/>
        <w:t xml:space="preserve">Ao movimento das seivas no interior da planta, através dos tecidos condutores, dá-se o nome de </w:t>
      </w:r>
      <w:r w:rsidRPr="00FF0C3C">
        <w:rPr>
          <w:rFonts w:cstheme="minorHAnsi"/>
          <w:b/>
          <w:i/>
          <w:color w:val="000000" w:themeColor="text1"/>
        </w:rPr>
        <w:t>translocação</w:t>
      </w:r>
      <w:r>
        <w:rPr>
          <w:rFonts w:cstheme="minorHAnsi"/>
          <w:color w:val="000000" w:themeColor="text1"/>
        </w:rPr>
        <w:t>.</w:t>
      </w:r>
    </w:p>
    <w:p w:rsidR="00F03E0E" w:rsidP="00D94A61">
      <w:pPr>
        <w:spacing w:after="0" w:line="320" w:lineRule="exact"/>
        <w:contextualSpacing/>
        <w:jc w:val="both"/>
        <w:rPr>
          <w:rFonts w:cstheme="minorHAnsi"/>
          <w:b/>
          <w:color w:val="0070C0"/>
          <w:sz w:val="44"/>
        </w:rPr>
      </w:pPr>
      <w:r>
        <w:rPr>
          <w:rFonts w:cstheme="minorHAnsi"/>
          <w:color w:val="000000" w:themeColor="text1"/>
        </w:rPr>
        <w:tab/>
        <w:t>O xilema e o floema encontram-se e todos os orgão das plantas.</w:t>
      </w:r>
    </w:p>
    <w:p w:rsidR="00323B14" w:rsidP="00FF0C3C">
      <w:pPr>
        <w:spacing w:after="0" w:line="320" w:lineRule="exact"/>
        <w:contextualSpacing/>
        <w:jc w:val="both"/>
        <w:rPr>
          <w:rFonts w:cstheme="minorHAnsi"/>
          <w:color w:val="000000" w:themeColor="text1"/>
        </w:rPr>
      </w:pPr>
    </w:p>
    <w:p w:rsidR="00FF0C3C" w:rsidP="00FF0C3C">
      <w:pPr>
        <w:spacing w:after="0" w:line="320" w:lineRule="exact"/>
        <w:contextualSpacing/>
        <w:jc w:val="both"/>
        <w:rPr>
          <w:rFonts w:cstheme="minorHAnsi"/>
          <w:b/>
          <w:i/>
          <w:color w:val="000000" w:themeColor="text1"/>
          <w:sz w:val="24"/>
        </w:rPr>
      </w:pPr>
      <w:r w:rsidRPr="00FF0C3C">
        <w:rPr>
          <w:rFonts w:cstheme="minorHAnsi"/>
          <w:b/>
          <w:i/>
          <w:color w:val="000000" w:themeColor="text1"/>
          <w:sz w:val="24"/>
        </w:rPr>
        <w:t>Transporte no xilema:</w:t>
      </w:r>
    </w:p>
    <w:p w:rsidR="00FF0C3C" w:rsidP="00FF0C3C">
      <w:pPr>
        <w:spacing w:after="0" w:line="320" w:lineRule="exact"/>
        <w:contextualSpacing/>
        <w:jc w:val="both"/>
        <w:rPr>
          <w:rFonts w:cstheme="minorHAnsi"/>
          <w:color w:val="000000" w:themeColor="text1"/>
        </w:rPr>
      </w:pPr>
      <w:r>
        <w:rPr>
          <w:rFonts w:cstheme="minorHAnsi"/>
          <w:color w:val="000000" w:themeColor="text1"/>
        </w:rPr>
        <w:tab/>
        <w:t>A captação de água e sais minerais ocorre ao nível da epiderme da raiz, especialmente através da superfície dos pelos radiculares. Estas estruturas constituem prolongamentos das células epidérmicas, que aumentam a sua superfície de contacto com o solo e, consequentemente, a sua capacidade de absorção.</w:t>
      </w:r>
    </w:p>
    <w:p w:rsidR="00FF0C3C" w:rsidP="00FF0C3C">
      <w:pPr>
        <w:spacing w:after="0" w:line="320" w:lineRule="exact"/>
        <w:contextualSpacing/>
        <w:jc w:val="both"/>
        <w:rPr>
          <w:rFonts w:cstheme="minorHAnsi"/>
          <w:color w:val="000000" w:themeColor="text1"/>
        </w:rPr>
      </w:pPr>
      <w:r>
        <w:rPr>
          <w:rFonts w:cstheme="minorHAnsi"/>
          <w:color w:val="000000" w:themeColor="text1"/>
        </w:rPr>
        <w:tab/>
        <w:t>Normalmente, as células epidérmicas possuem uma maior concentração de sais do que o solo. Esta diferença, devida, em parte, à absorção de sais minerais do solo por transporte ativo, provoca a entrada de água por osmose para o interior destas células.</w:t>
      </w:r>
    </w:p>
    <w:p w:rsidR="00FF0C3C" w:rsidP="00FF0C3C">
      <w:pPr>
        <w:spacing w:after="0" w:line="320" w:lineRule="exact"/>
        <w:contextualSpacing/>
        <w:jc w:val="both"/>
        <w:rPr>
          <w:rFonts w:cstheme="minorHAnsi"/>
          <w:color w:val="000000" w:themeColor="text1"/>
        </w:rPr>
      </w:pPr>
      <w:r>
        <w:rPr>
          <w:rFonts w:cstheme="minorHAnsi"/>
          <w:color w:val="000000" w:themeColor="text1"/>
        </w:rPr>
        <w:tab/>
        <w:t>Uma vez no interior do xilema da raiz, a água e os solutos ascendem até às folhas.</w:t>
      </w:r>
    </w:p>
    <w:p w:rsidR="002C4BD9" w:rsidP="00FF0C3C">
      <w:pPr>
        <w:spacing w:after="0" w:line="320" w:lineRule="exact"/>
        <w:contextualSpacing/>
        <w:jc w:val="both"/>
        <w:rPr>
          <w:rFonts w:cstheme="minorHAnsi"/>
          <w:color w:val="000000" w:themeColor="text1"/>
        </w:rPr>
      </w:pPr>
      <w:r>
        <w:rPr>
          <w:rFonts w:cstheme="minorHAnsi"/>
          <w:color w:val="000000" w:themeColor="text1"/>
        </w:rPr>
        <w:tab/>
        <w:t xml:space="preserve">Existem </w:t>
      </w:r>
      <w:r w:rsidRPr="002C4BD9">
        <w:rPr>
          <w:rFonts w:cstheme="minorHAnsi"/>
          <w:b/>
          <w:i/>
          <w:color w:val="000000" w:themeColor="text1"/>
        </w:rPr>
        <w:t>duas hipóteses para explicar o movimento unidirecional da água no xilema</w:t>
      </w:r>
      <w:r>
        <w:rPr>
          <w:rFonts w:cstheme="minorHAnsi"/>
          <w:color w:val="000000" w:themeColor="text1"/>
        </w:rPr>
        <w:t>:</w:t>
      </w:r>
    </w:p>
    <w:p w:rsidR="002C4BD9" w:rsidRPr="002C4BD9" w:rsidP="00FF0C3C">
      <w:pPr>
        <w:spacing w:after="0" w:line="320" w:lineRule="exact"/>
        <w:contextualSpacing/>
        <w:jc w:val="both"/>
        <w:rPr>
          <w:rFonts w:cstheme="minorHAnsi"/>
          <w:b/>
          <w:i/>
          <w:color w:val="0070C0"/>
        </w:rPr>
      </w:pPr>
    </w:p>
    <w:p w:rsidR="002C4BD9" w:rsidRPr="002C4BD9" w:rsidP="00FF0C3C">
      <w:pPr>
        <w:spacing w:after="0" w:line="320" w:lineRule="exact"/>
        <w:contextualSpacing/>
        <w:jc w:val="both"/>
        <w:rPr>
          <w:rFonts w:cstheme="minorHAnsi"/>
          <w:b/>
          <w:i/>
          <w:color w:val="0070C0"/>
        </w:rPr>
      </w:pPr>
      <w:r w:rsidRPr="002C4BD9">
        <w:rPr>
          <w:rFonts w:ascii="Wingdings" w:hAnsi="Wingdings" w:cstheme="minorHAnsi"/>
          <w:b/>
          <w:i/>
          <w:color w:val="0070C0"/>
        </w:rPr>
        <w:sym w:font="Wingdings" w:char="F0E0"/>
      </w:r>
      <w:r w:rsidRPr="002C4BD9">
        <w:rPr>
          <w:rFonts w:cstheme="minorHAnsi"/>
          <w:b/>
          <w:i/>
          <w:color w:val="0070C0"/>
        </w:rPr>
        <w:t xml:space="preserve"> Pressão Radicular:</w:t>
      </w:r>
    </w:p>
    <w:p w:rsidR="002C4BD9" w:rsidP="00FF0C3C">
      <w:pPr>
        <w:spacing w:after="0" w:line="320" w:lineRule="exact"/>
        <w:contextualSpacing/>
        <w:jc w:val="both"/>
        <w:rPr>
          <w:rFonts w:cstheme="minorHAnsi"/>
          <w:color w:val="000000" w:themeColor="text1"/>
        </w:rPr>
      </w:pPr>
      <w:r>
        <w:rPr>
          <w:rFonts w:cstheme="minorHAnsi"/>
          <w:color w:val="000000" w:themeColor="text1"/>
        </w:rPr>
        <w:tab/>
        <w:t>Pressão exercida no xilema ao nível da raiz. A entrada de sais nas células da raiz, por transporte ativo, conduz a um aumento da sua concentração no meio intracelular. Este aumento provoca o movimento da água para o interior das células, gerando-se uma pressão que força a água a subir nos vasos xilémicos.</w:t>
      </w:r>
    </w:p>
    <w:p w:rsidR="00027168" w:rsidP="00FF0C3C">
      <w:pPr>
        <w:spacing w:after="0" w:line="320" w:lineRule="exact"/>
        <w:contextualSpacing/>
        <w:jc w:val="both"/>
        <w:rPr>
          <w:rFonts w:cstheme="minorHAnsi"/>
          <w:color w:val="000000" w:themeColor="text1"/>
        </w:rPr>
      </w:pPr>
      <w:r>
        <w:rPr>
          <w:rFonts w:cstheme="minorHAnsi"/>
          <w:color w:val="000000" w:themeColor="text1"/>
        </w:rPr>
        <w:tab/>
        <w:t>A medição dos baixos valores de pressão radicular e a sua inexistência em algumas plantas não permitem a aceitação deste fenómeno como causa fundamental do movimento de água no xilema.</w:t>
      </w:r>
    </w:p>
    <w:p w:rsidR="00027168" w:rsidP="00FF0C3C">
      <w:pPr>
        <w:spacing w:after="0" w:line="320" w:lineRule="exact"/>
        <w:contextualSpacing/>
        <w:jc w:val="both"/>
        <w:rPr>
          <w:rFonts w:cstheme="minorHAnsi"/>
          <w:color w:val="000000" w:themeColor="text1"/>
        </w:rPr>
      </w:pPr>
    </w:p>
    <w:p w:rsidR="00027168" w:rsidP="00FF0C3C">
      <w:pPr>
        <w:spacing w:after="0" w:line="320" w:lineRule="exact"/>
        <w:contextualSpacing/>
        <w:jc w:val="both"/>
        <w:rPr>
          <w:rFonts w:cstheme="minorHAnsi"/>
          <w:b/>
          <w:i/>
          <w:color w:val="0070C0"/>
        </w:rPr>
      </w:pPr>
      <w:r w:rsidRPr="00027168">
        <w:rPr>
          <w:rFonts w:ascii="Wingdings" w:hAnsi="Wingdings" w:cstheme="minorHAnsi"/>
          <w:b/>
          <w:i/>
          <w:color w:val="0070C0"/>
        </w:rPr>
        <w:sym w:font="Wingdings" w:char="F0E0"/>
      </w:r>
      <w:r w:rsidRPr="00027168">
        <w:rPr>
          <w:rFonts w:cstheme="minorHAnsi"/>
          <w:b/>
          <w:i/>
          <w:color w:val="0070C0"/>
        </w:rPr>
        <w:t xml:space="preserve"> Hipótese de adesão-coesão-tensão:</w:t>
      </w:r>
    </w:p>
    <w:p w:rsidR="00027168" w:rsidP="00027168">
      <w:pPr>
        <w:spacing w:after="0" w:line="320" w:lineRule="exact"/>
        <w:ind w:firstLine="708"/>
        <w:contextualSpacing/>
        <w:jc w:val="both"/>
        <w:rPr>
          <w:rFonts w:cstheme="minorHAnsi"/>
          <w:color w:val="000000" w:themeColor="text1"/>
        </w:rPr>
      </w:pPr>
      <w:r w:rsidRPr="00027168">
        <w:rPr>
          <w:rFonts w:cstheme="minorHAnsi"/>
          <w:b/>
          <w:i/>
          <w:color w:val="000000" w:themeColor="text1"/>
        </w:rPr>
        <w:t>Esta hipótese é apoiada pelas seguintes evidências</w:t>
      </w:r>
      <w:r>
        <w:rPr>
          <w:rFonts w:cstheme="minorHAnsi"/>
          <w:color w:val="000000" w:themeColor="text1"/>
        </w:rPr>
        <w:t>:</w:t>
      </w:r>
    </w:p>
    <w:p w:rsidR="00027168" w:rsidP="00027168">
      <w:pPr>
        <w:spacing w:after="0" w:line="320" w:lineRule="exact"/>
        <w:ind w:firstLine="708"/>
        <w:contextualSpacing/>
        <w:jc w:val="both"/>
        <w:rPr>
          <w:rFonts w:cstheme="minorHAnsi"/>
          <w:color w:val="000000" w:themeColor="text1"/>
        </w:rPr>
      </w:pPr>
      <w:r>
        <w:rPr>
          <w:rFonts w:cstheme="minorHAnsi"/>
          <w:color w:val="000000" w:themeColor="text1"/>
        </w:rPr>
        <w:t>- Existência de forças de adesão entre as moléculas de água e as paredes dos vasos;</w:t>
      </w:r>
    </w:p>
    <w:p w:rsidR="00027168" w:rsidP="00027168">
      <w:pPr>
        <w:spacing w:after="0" w:line="320" w:lineRule="exact"/>
        <w:ind w:firstLine="708"/>
        <w:contextualSpacing/>
        <w:jc w:val="both"/>
        <w:rPr>
          <w:rFonts w:cstheme="minorHAnsi"/>
          <w:color w:val="000000" w:themeColor="text1"/>
        </w:rPr>
      </w:pPr>
      <w:r>
        <w:rPr>
          <w:rFonts w:cstheme="minorHAnsi"/>
          <w:color w:val="000000" w:themeColor="text1"/>
        </w:rPr>
        <w:t>- Existência de forças de coesão entre as moléculas de água, resultantes da ligação por pontes de hidrogénio entre as suas moléculas;</w:t>
      </w:r>
    </w:p>
    <w:p w:rsidR="00027168" w:rsidP="00027168">
      <w:pPr>
        <w:spacing w:after="0" w:line="320" w:lineRule="exact"/>
        <w:ind w:firstLine="708"/>
        <w:contextualSpacing/>
        <w:jc w:val="both"/>
        <w:rPr>
          <w:rFonts w:cstheme="minorHAnsi"/>
          <w:color w:val="000000" w:themeColor="text1"/>
        </w:rPr>
      </w:pPr>
      <w:r>
        <w:rPr>
          <w:rFonts w:cstheme="minorHAnsi"/>
          <w:color w:val="000000" w:themeColor="text1"/>
        </w:rPr>
        <w:t>- Existência de forças de tensão geradas nas folhas e resultantes das perdas de água ao nível das células do tecido clorofilino.</w:t>
      </w:r>
    </w:p>
    <w:p w:rsidR="00027168" w:rsidP="00027168">
      <w:pPr>
        <w:spacing w:after="0" w:line="320" w:lineRule="exact"/>
        <w:contextualSpacing/>
        <w:jc w:val="both"/>
        <w:rPr>
          <w:rFonts w:cstheme="minorHAnsi"/>
          <w:color w:val="000000" w:themeColor="text1"/>
        </w:rPr>
      </w:pPr>
      <w:r>
        <w:rPr>
          <w:rFonts w:cstheme="minorHAnsi"/>
          <w:color w:val="000000" w:themeColor="text1"/>
        </w:rPr>
        <w:tab/>
        <w:t>De acordo com esta hipótese, a perda de água por transpiração através dos estomas das folhas gera uma tensão que obriga a seiva bruta a sair dos vasos xilémicos para as células do tecido clorofilino em direção aos estomas. As propriedades de coesão e adesão da água permitem a manutenção de uma coluna contínua de água no interior do xilema, da raiz até às folhas, que se desloca de baixo para cima em direção à fonte de tensão. Se os estomas estiverem fechados, a água no interior do xilema tende a manter-se em estado estacionário.</w:t>
      </w:r>
    </w:p>
    <w:p w:rsidR="00027168" w:rsidP="00B37238">
      <w:pPr>
        <w:spacing w:after="0" w:line="320" w:lineRule="exact"/>
        <w:contextualSpacing/>
        <w:jc w:val="both"/>
        <w:rPr>
          <w:rFonts w:cstheme="minorHAnsi"/>
          <w:b/>
          <w:i/>
          <w:color w:val="0070C0"/>
        </w:rPr>
      </w:pPr>
    </w:p>
    <w:p w:rsidR="00027168" w:rsidP="00027168">
      <w:pPr>
        <w:spacing w:after="0" w:line="320" w:lineRule="exact"/>
        <w:contextualSpacing/>
        <w:jc w:val="both"/>
        <w:rPr>
          <w:rFonts w:cstheme="minorHAnsi"/>
          <w:b/>
          <w:i/>
          <w:color w:val="000000" w:themeColor="text1"/>
          <w:sz w:val="24"/>
        </w:rPr>
      </w:pPr>
      <w:r w:rsidRPr="00FF0C3C">
        <w:rPr>
          <w:rFonts w:cstheme="minorHAnsi"/>
          <w:b/>
          <w:i/>
          <w:color w:val="000000" w:themeColor="text1"/>
          <w:sz w:val="24"/>
        </w:rPr>
        <w:t>Transporte no xilema:</w:t>
      </w:r>
    </w:p>
    <w:p w:rsidR="00027168" w:rsidP="00027168">
      <w:pPr>
        <w:spacing w:after="0" w:line="320" w:lineRule="exact"/>
        <w:contextualSpacing/>
        <w:jc w:val="both"/>
        <w:rPr>
          <w:rFonts w:cstheme="minorHAnsi"/>
          <w:b/>
          <w:i/>
          <w:color w:val="0070C0"/>
        </w:rPr>
      </w:pPr>
      <w:r w:rsidRPr="00B37238">
        <w:rPr>
          <w:rFonts w:ascii="Wingdings" w:hAnsi="Wingdings" w:cstheme="minorHAnsi"/>
          <w:b/>
          <w:i/>
          <w:color w:val="0070C0"/>
        </w:rPr>
        <w:sym w:font="Wingdings" w:char="F0E0"/>
      </w:r>
      <w:r w:rsidRPr="00B37238">
        <w:rPr>
          <w:rFonts w:cstheme="minorHAnsi"/>
          <w:b/>
          <w:i/>
          <w:color w:val="0070C0"/>
        </w:rPr>
        <w:t xml:space="preserve"> Hipótese do fluxo de massa:</w:t>
      </w:r>
    </w:p>
    <w:p w:rsidR="00675153" w:rsidP="00027168">
      <w:pPr>
        <w:spacing w:after="0" w:line="320" w:lineRule="exact"/>
        <w:contextualSpacing/>
        <w:jc w:val="both"/>
        <w:rPr>
          <w:rFonts w:cstheme="minorHAnsi"/>
          <w:b/>
          <w:i/>
          <w:color w:val="0070C0"/>
        </w:rPr>
      </w:pPr>
      <w:r>
        <w:rPr>
          <w:rFonts w:cstheme="minorHAnsi"/>
          <w:b/>
          <w:i/>
          <w:noProof/>
          <w:color w:val="0070C0"/>
          <w:lang w:eastAsia="pt-PT"/>
        </w:rPr>
        <w:drawing>
          <wp:anchor distT="0" distB="0" distL="114300" distR="114300" simplePos="0" relativeHeight="251675648" behindDoc="1" locked="0" layoutInCell="1" allowOverlap="1">
            <wp:simplePos x="0" y="0"/>
            <wp:positionH relativeFrom="column">
              <wp:posOffset>1066800</wp:posOffset>
            </wp:positionH>
            <wp:positionV relativeFrom="paragraph">
              <wp:posOffset>196215</wp:posOffset>
            </wp:positionV>
            <wp:extent cx="4505325" cy="3969385"/>
            <wp:effectExtent l="19050" t="19050" r="28575" b="12065"/>
            <wp:wrapNone/>
            <wp:docPr id="1042" name="Picture 1" descr="C:\Users\Ana\Desktop\Escola\IMG_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Desktop\Escola\IMG_4100.JPG"/>
                    <pic:cNvPicPr>
                      <a:picLocks noChangeAspect="1" noChangeArrowheads="1"/>
                    </pic:cNvPicPr>
                  </pic:nvPicPr>
                  <pic:blipFill>
                    <a:blip r:embed="rId19"/>
                    <a:stretch>
                      <a:fillRect/>
                    </a:stretch>
                  </pic:blipFill>
                  <pic:spPr bwMode="auto">
                    <a:xfrm>
                      <a:off x="0" y="0"/>
                      <a:ext cx="4505325" cy="3969385"/>
                    </a:xfrm>
                    <a:prstGeom prst="rect">
                      <a:avLst/>
                    </a:prstGeom>
                    <a:noFill/>
                    <a:ln>
                      <a:solidFill>
                        <a:srgbClr val="000000">
                          <a:alpha val="0"/>
                        </a:srgbClr>
                      </a:solidFill>
                    </a:ln>
                  </pic:spPr>
                </pic:pic>
              </a:graphicData>
            </a:graphic>
          </wp:anchor>
        </w:drawing>
      </w:r>
    </w:p>
    <w:p w:rsidR="00675153" w:rsidP="00027168">
      <w:pPr>
        <w:spacing w:after="0" w:line="320" w:lineRule="exact"/>
        <w:contextualSpacing/>
        <w:jc w:val="both"/>
        <w:rPr>
          <w:rFonts w:cstheme="minorHAnsi"/>
          <w:b/>
          <w:i/>
          <w:color w:val="0070C0"/>
        </w:rPr>
      </w:pPr>
    </w:p>
    <w:p w:rsidR="00B37238" w:rsidP="00027168">
      <w:pPr>
        <w:spacing w:after="0" w:line="320" w:lineRule="exact"/>
        <w:contextualSpacing/>
        <w:jc w:val="both"/>
        <w:rPr>
          <w:rFonts w:cstheme="minorHAnsi"/>
          <w:b/>
          <w:i/>
          <w:color w:val="0070C0"/>
        </w:rPr>
      </w:pPr>
    </w:p>
    <w:p w:rsidR="00675153" w:rsidP="00027168">
      <w:pPr>
        <w:spacing w:after="0" w:line="320" w:lineRule="exact"/>
        <w:contextualSpacing/>
        <w:jc w:val="both"/>
        <w:rPr>
          <w:rFonts w:cstheme="minorHAnsi"/>
          <w:b/>
          <w:i/>
          <w:color w:val="0070C0"/>
        </w:rPr>
      </w:pPr>
    </w:p>
    <w:p w:rsidR="00675153" w:rsidP="00027168">
      <w:pPr>
        <w:spacing w:after="0" w:line="320" w:lineRule="exact"/>
        <w:contextualSpacing/>
        <w:jc w:val="both"/>
        <w:rPr>
          <w:rFonts w:cstheme="minorHAnsi"/>
          <w:b/>
          <w:i/>
          <w:color w:val="0070C0"/>
        </w:rPr>
      </w:pPr>
    </w:p>
    <w:p w:rsidR="00675153" w:rsidP="00027168">
      <w:pPr>
        <w:spacing w:after="0" w:line="320" w:lineRule="exact"/>
        <w:contextualSpacing/>
        <w:jc w:val="both"/>
        <w:rPr>
          <w:rFonts w:cstheme="minorHAnsi"/>
          <w:b/>
          <w:i/>
          <w:color w:val="0070C0"/>
        </w:rPr>
      </w:pPr>
    </w:p>
    <w:p w:rsidR="00675153" w:rsidP="00027168">
      <w:pPr>
        <w:spacing w:after="0" w:line="320" w:lineRule="exact"/>
        <w:contextualSpacing/>
        <w:jc w:val="both"/>
        <w:rPr>
          <w:rFonts w:cstheme="minorHAnsi"/>
          <w:b/>
          <w:i/>
          <w:color w:val="0070C0"/>
        </w:rPr>
      </w:pPr>
    </w:p>
    <w:p w:rsidR="00675153" w:rsidP="00027168">
      <w:pPr>
        <w:spacing w:after="0" w:line="320" w:lineRule="exact"/>
        <w:contextualSpacing/>
        <w:jc w:val="both"/>
        <w:rPr>
          <w:rFonts w:cstheme="minorHAnsi"/>
          <w:b/>
          <w:i/>
          <w:color w:val="0070C0"/>
        </w:rPr>
      </w:pPr>
    </w:p>
    <w:p w:rsidR="00675153" w:rsidP="00027168">
      <w:pPr>
        <w:spacing w:after="0" w:line="320" w:lineRule="exact"/>
        <w:contextualSpacing/>
        <w:jc w:val="both"/>
        <w:rPr>
          <w:rFonts w:cstheme="minorHAnsi"/>
          <w:b/>
          <w:i/>
          <w:color w:val="0070C0"/>
        </w:rPr>
      </w:pPr>
    </w:p>
    <w:p w:rsidR="00675153" w:rsidP="00027168">
      <w:pPr>
        <w:spacing w:after="0" w:line="320" w:lineRule="exact"/>
        <w:contextualSpacing/>
        <w:jc w:val="both"/>
        <w:rPr>
          <w:rFonts w:cstheme="minorHAnsi"/>
          <w:b/>
          <w:i/>
          <w:color w:val="0070C0"/>
        </w:rPr>
      </w:pPr>
    </w:p>
    <w:p w:rsidR="00675153" w:rsidP="00027168">
      <w:pPr>
        <w:spacing w:after="0" w:line="320" w:lineRule="exact"/>
        <w:contextualSpacing/>
        <w:jc w:val="both"/>
        <w:rPr>
          <w:rFonts w:cstheme="minorHAnsi"/>
          <w:b/>
          <w:i/>
          <w:color w:val="0070C0"/>
        </w:rPr>
      </w:pPr>
    </w:p>
    <w:p w:rsidR="00675153" w:rsidP="00027168">
      <w:pPr>
        <w:spacing w:after="0" w:line="320" w:lineRule="exact"/>
        <w:contextualSpacing/>
        <w:jc w:val="both"/>
        <w:rPr>
          <w:rFonts w:cstheme="minorHAnsi"/>
          <w:b/>
          <w:i/>
          <w:color w:val="0070C0"/>
        </w:rPr>
      </w:pPr>
    </w:p>
    <w:p w:rsidR="00675153" w:rsidP="00027168">
      <w:pPr>
        <w:spacing w:after="0" w:line="320" w:lineRule="exact"/>
        <w:contextualSpacing/>
        <w:jc w:val="both"/>
        <w:rPr>
          <w:rFonts w:cstheme="minorHAnsi"/>
          <w:b/>
          <w:i/>
          <w:color w:val="0070C0"/>
        </w:rPr>
      </w:pPr>
    </w:p>
    <w:p w:rsidR="00675153" w:rsidP="00027168">
      <w:pPr>
        <w:spacing w:after="0" w:line="320" w:lineRule="exact"/>
        <w:contextualSpacing/>
        <w:jc w:val="both"/>
        <w:rPr>
          <w:rFonts w:cstheme="minorHAnsi"/>
          <w:b/>
          <w:i/>
          <w:color w:val="0070C0"/>
        </w:rPr>
      </w:pPr>
    </w:p>
    <w:p w:rsidR="00675153" w:rsidP="00027168">
      <w:pPr>
        <w:spacing w:after="0" w:line="320" w:lineRule="exact"/>
        <w:contextualSpacing/>
        <w:jc w:val="both"/>
        <w:rPr>
          <w:rFonts w:cstheme="minorHAnsi"/>
          <w:b/>
          <w:i/>
          <w:color w:val="0070C0"/>
        </w:rPr>
      </w:pPr>
    </w:p>
    <w:p w:rsidR="00675153" w:rsidP="00027168">
      <w:pPr>
        <w:spacing w:after="0" w:line="320" w:lineRule="exact"/>
        <w:contextualSpacing/>
        <w:jc w:val="both"/>
        <w:rPr>
          <w:rFonts w:cstheme="minorHAnsi"/>
          <w:b/>
          <w:i/>
          <w:color w:val="0070C0"/>
        </w:rPr>
      </w:pPr>
    </w:p>
    <w:p w:rsidR="00675153" w:rsidP="00027168">
      <w:pPr>
        <w:spacing w:after="0" w:line="320" w:lineRule="exact"/>
        <w:contextualSpacing/>
        <w:jc w:val="both"/>
        <w:rPr>
          <w:rFonts w:cstheme="minorHAnsi"/>
          <w:b/>
          <w:i/>
          <w:color w:val="0070C0"/>
        </w:rPr>
      </w:pPr>
    </w:p>
    <w:p w:rsidR="00675153" w:rsidP="00027168">
      <w:pPr>
        <w:spacing w:after="0" w:line="320" w:lineRule="exact"/>
        <w:contextualSpacing/>
        <w:jc w:val="both"/>
        <w:rPr>
          <w:rFonts w:cstheme="minorHAnsi"/>
          <w:b/>
          <w:i/>
          <w:color w:val="0070C0"/>
        </w:rPr>
      </w:pPr>
    </w:p>
    <w:p w:rsidR="00675153" w:rsidP="00027168">
      <w:pPr>
        <w:spacing w:after="0" w:line="320" w:lineRule="exact"/>
        <w:contextualSpacing/>
        <w:jc w:val="both"/>
        <w:rPr>
          <w:rFonts w:cstheme="minorHAnsi"/>
          <w:b/>
          <w:i/>
          <w:color w:val="0070C0"/>
        </w:rPr>
      </w:pPr>
    </w:p>
    <w:p w:rsidR="00675153" w:rsidP="00027168">
      <w:pPr>
        <w:spacing w:after="0" w:line="320" w:lineRule="exact"/>
        <w:contextualSpacing/>
        <w:jc w:val="both"/>
        <w:rPr>
          <w:rFonts w:cstheme="minorHAnsi"/>
          <w:b/>
          <w:i/>
          <w:color w:val="0070C0"/>
        </w:rPr>
      </w:pPr>
      <w:bookmarkStart w:id="0" w:name="_GoBack"/>
      <w:bookmarkEnd w:id="0"/>
    </w:p>
    <w:sectPr w:rsidSect="00480CE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C1FF0"/>
    <w:multiLevelType w:val="hybridMultilevel"/>
    <w:tmpl w:val="EA7060F6"/>
    <w:lvl w:ilvl="0">
      <w:start w:val="4"/>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1F969DE"/>
    <w:multiLevelType w:val="hybridMultilevel"/>
    <w:tmpl w:val="854E6396"/>
    <w:lvl w:ilvl="0">
      <w:start w:val="1"/>
      <w:numFmt w:val="bullet"/>
      <w:lvlText w:val=""/>
      <w:lvlJc w:val="left"/>
      <w:pPr>
        <w:ind w:left="1428" w:hanging="360"/>
      </w:pPr>
      <w:rPr>
        <w:rFonts w:ascii="Wingdings" w:hAnsi="Wingdings" w:hint="default"/>
      </w:rPr>
    </w:lvl>
    <w:lvl w:ilvl="1" w:tentative="1">
      <w:start w:val="1"/>
      <w:numFmt w:val="bullet"/>
      <w:lvlText w:val="o"/>
      <w:lvlJc w:val="left"/>
      <w:pPr>
        <w:ind w:left="2148" w:hanging="360"/>
      </w:pPr>
      <w:rPr>
        <w:rFonts w:ascii="Courier New" w:hAnsi="Courier New" w:cs="Courier New" w:hint="default"/>
      </w:rPr>
    </w:lvl>
    <w:lvl w:ilvl="2" w:tentative="1">
      <w:start w:val="1"/>
      <w:numFmt w:val="bullet"/>
      <w:lvlText w:val=""/>
      <w:lvlJc w:val="left"/>
      <w:pPr>
        <w:ind w:left="2868" w:hanging="360"/>
      </w:pPr>
      <w:rPr>
        <w:rFonts w:ascii="Wingdings" w:hAnsi="Wingdings" w:hint="default"/>
      </w:rPr>
    </w:lvl>
    <w:lvl w:ilvl="3" w:tentative="1">
      <w:start w:val="1"/>
      <w:numFmt w:val="bullet"/>
      <w:lvlText w:val=""/>
      <w:lvlJc w:val="left"/>
      <w:pPr>
        <w:ind w:left="3588" w:hanging="360"/>
      </w:pPr>
      <w:rPr>
        <w:rFonts w:ascii="Symbol" w:hAnsi="Symbol" w:hint="default"/>
      </w:rPr>
    </w:lvl>
    <w:lvl w:ilvl="4" w:tentative="1">
      <w:start w:val="1"/>
      <w:numFmt w:val="bullet"/>
      <w:lvlText w:val="o"/>
      <w:lvlJc w:val="left"/>
      <w:pPr>
        <w:ind w:left="4308" w:hanging="360"/>
      </w:pPr>
      <w:rPr>
        <w:rFonts w:ascii="Courier New" w:hAnsi="Courier New" w:cs="Courier New" w:hint="default"/>
      </w:rPr>
    </w:lvl>
    <w:lvl w:ilvl="5" w:tentative="1">
      <w:start w:val="1"/>
      <w:numFmt w:val="bullet"/>
      <w:lvlText w:val=""/>
      <w:lvlJc w:val="left"/>
      <w:pPr>
        <w:ind w:left="5028" w:hanging="360"/>
      </w:pPr>
      <w:rPr>
        <w:rFonts w:ascii="Wingdings" w:hAnsi="Wingdings" w:hint="default"/>
      </w:rPr>
    </w:lvl>
    <w:lvl w:ilvl="6" w:tentative="1">
      <w:start w:val="1"/>
      <w:numFmt w:val="bullet"/>
      <w:lvlText w:val=""/>
      <w:lvlJc w:val="left"/>
      <w:pPr>
        <w:ind w:left="5748" w:hanging="360"/>
      </w:pPr>
      <w:rPr>
        <w:rFonts w:ascii="Symbol" w:hAnsi="Symbol" w:hint="default"/>
      </w:rPr>
    </w:lvl>
    <w:lvl w:ilvl="7" w:tentative="1">
      <w:start w:val="1"/>
      <w:numFmt w:val="bullet"/>
      <w:lvlText w:val="o"/>
      <w:lvlJc w:val="left"/>
      <w:pPr>
        <w:ind w:left="6468" w:hanging="360"/>
      </w:pPr>
      <w:rPr>
        <w:rFonts w:ascii="Courier New" w:hAnsi="Courier New" w:cs="Courier New" w:hint="default"/>
      </w:rPr>
    </w:lvl>
    <w:lvl w:ilvl="8" w:tentative="1">
      <w:start w:val="1"/>
      <w:numFmt w:val="bullet"/>
      <w:lvlText w:val=""/>
      <w:lvlJc w:val="left"/>
      <w:pPr>
        <w:ind w:left="7188" w:hanging="360"/>
      </w:pPr>
      <w:rPr>
        <w:rFonts w:ascii="Wingdings" w:hAnsi="Wingdings" w:hint="default"/>
      </w:rPr>
    </w:lvl>
  </w:abstractNum>
  <w:abstractNum w:abstractNumId="2">
    <w:nsid w:val="076305D9"/>
    <w:multiLevelType w:val="hybridMultilevel"/>
    <w:tmpl w:val="D98C5D90"/>
    <w:lvl w:ilvl="0">
      <w:start w:val="1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A4B1B6A"/>
    <w:multiLevelType w:val="hybridMultilevel"/>
    <w:tmpl w:val="C9A2F790"/>
    <w:lvl w:ilvl="0">
      <w:start w:val="1"/>
      <w:numFmt w:val="bullet"/>
      <w:lvlText w:val=""/>
      <w:lvlJc w:val="left"/>
      <w:pPr>
        <w:ind w:left="1425" w:hanging="360"/>
      </w:pPr>
      <w:rPr>
        <w:rFonts w:ascii="Symbol" w:hAnsi="Symbol" w:hint="default"/>
      </w:rPr>
    </w:lvl>
    <w:lvl w:ilvl="1" w:tentative="1">
      <w:start w:val="1"/>
      <w:numFmt w:val="bullet"/>
      <w:lvlText w:val="o"/>
      <w:lvlJc w:val="left"/>
      <w:pPr>
        <w:ind w:left="2145" w:hanging="360"/>
      </w:pPr>
      <w:rPr>
        <w:rFonts w:ascii="Courier New" w:hAnsi="Courier New" w:cs="Courier New" w:hint="default"/>
      </w:rPr>
    </w:lvl>
    <w:lvl w:ilvl="2" w:tentative="1">
      <w:start w:val="1"/>
      <w:numFmt w:val="bullet"/>
      <w:lvlText w:val=""/>
      <w:lvlJc w:val="left"/>
      <w:pPr>
        <w:ind w:left="2865" w:hanging="360"/>
      </w:pPr>
      <w:rPr>
        <w:rFonts w:ascii="Wingdings" w:hAnsi="Wingdings" w:hint="default"/>
      </w:rPr>
    </w:lvl>
    <w:lvl w:ilvl="3" w:tentative="1">
      <w:start w:val="1"/>
      <w:numFmt w:val="bullet"/>
      <w:lvlText w:val=""/>
      <w:lvlJc w:val="left"/>
      <w:pPr>
        <w:ind w:left="3585" w:hanging="360"/>
      </w:pPr>
      <w:rPr>
        <w:rFonts w:ascii="Symbol" w:hAnsi="Symbol" w:hint="default"/>
      </w:rPr>
    </w:lvl>
    <w:lvl w:ilvl="4" w:tentative="1">
      <w:start w:val="1"/>
      <w:numFmt w:val="bullet"/>
      <w:lvlText w:val="o"/>
      <w:lvlJc w:val="left"/>
      <w:pPr>
        <w:ind w:left="4305" w:hanging="360"/>
      </w:pPr>
      <w:rPr>
        <w:rFonts w:ascii="Courier New" w:hAnsi="Courier New" w:cs="Courier New" w:hint="default"/>
      </w:rPr>
    </w:lvl>
    <w:lvl w:ilvl="5" w:tentative="1">
      <w:start w:val="1"/>
      <w:numFmt w:val="bullet"/>
      <w:lvlText w:val=""/>
      <w:lvlJc w:val="left"/>
      <w:pPr>
        <w:ind w:left="5025" w:hanging="360"/>
      </w:pPr>
      <w:rPr>
        <w:rFonts w:ascii="Wingdings" w:hAnsi="Wingdings" w:hint="default"/>
      </w:rPr>
    </w:lvl>
    <w:lvl w:ilvl="6" w:tentative="1">
      <w:start w:val="1"/>
      <w:numFmt w:val="bullet"/>
      <w:lvlText w:val=""/>
      <w:lvlJc w:val="left"/>
      <w:pPr>
        <w:ind w:left="5745" w:hanging="360"/>
      </w:pPr>
      <w:rPr>
        <w:rFonts w:ascii="Symbol" w:hAnsi="Symbol" w:hint="default"/>
      </w:rPr>
    </w:lvl>
    <w:lvl w:ilvl="7" w:tentative="1">
      <w:start w:val="1"/>
      <w:numFmt w:val="bullet"/>
      <w:lvlText w:val="o"/>
      <w:lvlJc w:val="left"/>
      <w:pPr>
        <w:ind w:left="6465" w:hanging="360"/>
      </w:pPr>
      <w:rPr>
        <w:rFonts w:ascii="Courier New" w:hAnsi="Courier New" w:cs="Courier New" w:hint="default"/>
      </w:rPr>
    </w:lvl>
    <w:lvl w:ilvl="8" w:tentative="1">
      <w:start w:val="1"/>
      <w:numFmt w:val="bullet"/>
      <w:lvlText w:val=""/>
      <w:lvlJc w:val="left"/>
      <w:pPr>
        <w:ind w:left="7185" w:hanging="360"/>
      </w:pPr>
      <w:rPr>
        <w:rFonts w:ascii="Wingdings" w:hAnsi="Wingdings" w:hint="default"/>
      </w:rPr>
    </w:lvl>
  </w:abstractNum>
  <w:abstractNum w:abstractNumId="4">
    <w:nsid w:val="12A74249"/>
    <w:multiLevelType w:val="hybridMultilevel"/>
    <w:tmpl w:val="D318BD56"/>
    <w:lvl w:ilvl="0">
      <w:start w:val="14"/>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48C7437"/>
    <w:multiLevelType w:val="hybridMultilevel"/>
    <w:tmpl w:val="62FA9B28"/>
    <w:lvl w:ilvl="0">
      <w:start w:val="1"/>
      <w:numFmt w:val="decimal"/>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99D519C"/>
    <w:multiLevelType w:val="hybridMultilevel"/>
    <w:tmpl w:val="06400D20"/>
    <w:lvl w:ilvl="0">
      <w:start w:val="1"/>
      <w:numFmt w:val="decimal"/>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A531932"/>
    <w:multiLevelType w:val="hybridMultilevel"/>
    <w:tmpl w:val="6B9A6998"/>
    <w:lvl w:ilvl="0">
      <w:start w:val="4"/>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B694394"/>
    <w:multiLevelType w:val="hybridMultilevel"/>
    <w:tmpl w:val="78BA1870"/>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
      <w:lvlJc w:val="left"/>
      <w:pPr>
        <w:tabs>
          <w:tab w:val="num" w:pos="1440"/>
        </w:tabs>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20231AFE"/>
    <w:multiLevelType w:val="hybridMultilevel"/>
    <w:tmpl w:val="C02CC8FE"/>
    <w:lvl w:ilvl="0">
      <w:start w:val="9"/>
      <w:numFmt w:val="decimal"/>
      <w:lvlText w:val="%1"/>
      <w:lvlJc w:val="left"/>
      <w:pPr>
        <w:ind w:left="720" w:hanging="360"/>
      </w:pPr>
      <w:rPr>
        <w:rFonts w:hint="default"/>
        <w:color w:val="000000" w:themeColor="text1"/>
        <w:sz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60A11A9"/>
    <w:multiLevelType w:val="hybridMultilevel"/>
    <w:tmpl w:val="5C64C13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262214FE"/>
    <w:multiLevelType w:val="hybridMultilevel"/>
    <w:tmpl w:val="098E0834"/>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
      <w:lvlJc w:val="left"/>
      <w:pPr>
        <w:tabs>
          <w:tab w:val="num" w:pos="1440"/>
        </w:tabs>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2CC82A10"/>
    <w:multiLevelType w:val="hybridMultilevel"/>
    <w:tmpl w:val="B0F4EE5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4043C44"/>
    <w:multiLevelType w:val="hybridMultilevel"/>
    <w:tmpl w:val="88D85230"/>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96060BE"/>
    <w:multiLevelType w:val="hybridMultilevel"/>
    <w:tmpl w:val="00A033C0"/>
    <w:lvl w:ilvl="0">
      <w:start w:val="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BC36335"/>
    <w:multiLevelType w:val="hybridMultilevel"/>
    <w:tmpl w:val="B0346682"/>
    <w:lvl w:ilvl="0">
      <w:start w:val="3"/>
      <w:numFmt w:val="bullet"/>
      <w:lvlText w:val=""/>
      <w:lvlJc w:val="left"/>
      <w:pPr>
        <w:ind w:left="720" w:hanging="360"/>
      </w:pPr>
      <w:rPr>
        <w:rFonts w:ascii="Wingdings" w:hAnsi="Wingdings" w:eastAsiaTheme="minorHAnsi" w:cstheme="minorBidi" w:hint="default"/>
        <w:b w:val="0"/>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41564D94"/>
    <w:multiLevelType w:val="hybridMultilevel"/>
    <w:tmpl w:val="E09A1FB4"/>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
      <w:lvlJc w:val="left"/>
      <w:pPr>
        <w:tabs>
          <w:tab w:val="num" w:pos="1440"/>
        </w:tabs>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nsid w:val="42922159"/>
    <w:multiLevelType w:val="hybridMultilevel"/>
    <w:tmpl w:val="13E20A9C"/>
    <w:lvl w:ilvl="0">
      <w:start w:val="2"/>
      <w:numFmt w:val="decimal"/>
      <w:lvlText w:val="%1"/>
      <w:lvlJc w:val="left"/>
      <w:pPr>
        <w:ind w:left="1428" w:hanging="360"/>
      </w:pPr>
      <w:rPr>
        <w:rFonts w:hint="default"/>
      </w:rPr>
    </w:lvl>
    <w:lvl w:ilvl="1" w:tentative="1">
      <w:start w:val="1"/>
      <w:numFmt w:val="lowerLetter"/>
      <w:lvlText w:val="%2."/>
      <w:lvlJc w:val="left"/>
      <w:pPr>
        <w:ind w:left="2148" w:hanging="360"/>
      </w:pPr>
    </w:lvl>
    <w:lvl w:ilvl="2" w:tentative="1">
      <w:start w:val="1"/>
      <w:numFmt w:val="lowerRoman"/>
      <w:lvlText w:val="%3."/>
      <w:lvlJc w:val="right"/>
      <w:pPr>
        <w:ind w:left="2868" w:hanging="180"/>
      </w:pPr>
    </w:lvl>
    <w:lvl w:ilvl="3" w:tentative="1">
      <w:start w:val="1"/>
      <w:numFmt w:val="decimal"/>
      <w:lvlText w:val="%4."/>
      <w:lvlJc w:val="left"/>
      <w:pPr>
        <w:ind w:left="3588" w:hanging="360"/>
      </w:pPr>
    </w:lvl>
    <w:lvl w:ilvl="4" w:tentative="1">
      <w:start w:val="1"/>
      <w:numFmt w:val="lowerLetter"/>
      <w:lvlText w:val="%5."/>
      <w:lvlJc w:val="left"/>
      <w:pPr>
        <w:ind w:left="4308" w:hanging="360"/>
      </w:pPr>
    </w:lvl>
    <w:lvl w:ilvl="5" w:tentative="1">
      <w:start w:val="1"/>
      <w:numFmt w:val="lowerRoman"/>
      <w:lvlText w:val="%6."/>
      <w:lvlJc w:val="right"/>
      <w:pPr>
        <w:ind w:left="5028" w:hanging="180"/>
      </w:pPr>
    </w:lvl>
    <w:lvl w:ilvl="6" w:tentative="1">
      <w:start w:val="1"/>
      <w:numFmt w:val="decimal"/>
      <w:lvlText w:val="%7."/>
      <w:lvlJc w:val="left"/>
      <w:pPr>
        <w:ind w:left="5748" w:hanging="360"/>
      </w:pPr>
    </w:lvl>
    <w:lvl w:ilvl="7" w:tentative="1">
      <w:start w:val="1"/>
      <w:numFmt w:val="lowerLetter"/>
      <w:lvlText w:val="%8."/>
      <w:lvlJc w:val="left"/>
      <w:pPr>
        <w:ind w:left="6468" w:hanging="360"/>
      </w:pPr>
    </w:lvl>
    <w:lvl w:ilvl="8" w:tentative="1">
      <w:start w:val="1"/>
      <w:numFmt w:val="lowerRoman"/>
      <w:lvlText w:val="%9."/>
      <w:lvlJc w:val="right"/>
      <w:pPr>
        <w:ind w:left="7188" w:hanging="180"/>
      </w:pPr>
    </w:lvl>
  </w:abstractNum>
  <w:abstractNum w:abstractNumId="18">
    <w:nsid w:val="42A200FD"/>
    <w:multiLevelType w:val="hybridMultilevel"/>
    <w:tmpl w:val="14DA602A"/>
    <w:lvl w:ilvl="0">
      <w:start w:val="2"/>
      <w:numFmt w:val="decimal"/>
      <w:lvlText w:val="%1"/>
      <w:lvlJc w:val="left"/>
      <w:pPr>
        <w:ind w:left="765" w:hanging="360"/>
      </w:pPr>
      <w:rPr>
        <w:rFonts w:eastAsia="Calibri" w:hint="default"/>
        <w:color w:val="000000" w:themeColor="text1"/>
        <w:sz w:val="22"/>
      </w:rPr>
    </w:lvl>
    <w:lvl w:ilvl="1" w:tentative="1">
      <w:start w:val="1"/>
      <w:numFmt w:val="lowerLetter"/>
      <w:lvlText w:val="%2."/>
      <w:lvlJc w:val="left"/>
      <w:pPr>
        <w:ind w:left="1485" w:hanging="360"/>
      </w:pPr>
    </w:lvl>
    <w:lvl w:ilvl="2" w:tentative="1">
      <w:start w:val="1"/>
      <w:numFmt w:val="lowerRoman"/>
      <w:lvlText w:val="%3."/>
      <w:lvlJc w:val="right"/>
      <w:pPr>
        <w:ind w:left="2205" w:hanging="180"/>
      </w:pPr>
    </w:lvl>
    <w:lvl w:ilvl="3" w:tentative="1">
      <w:start w:val="1"/>
      <w:numFmt w:val="decimal"/>
      <w:lvlText w:val="%4."/>
      <w:lvlJc w:val="left"/>
      <w:pPr>
        <w:ind w:left="2925" w:hanging="360"/>
      </w:pPr>
    </w:lvl>
    <w:lvl w:ilvl="4" w:tentative="1">
      <w:start w:val="1"/>
      <w:numFmt w:val="lowerLetter"/>
      <w:lvlText w:val="%5."/>
      <w:lvlJc w:val="left"/>
      <w:pPr>
        <w:ind w:left="3645" w:hanging="360"/>
      </w:pPr>
    </w:lvl>
    <w:lvl w:ilvl="5" w:tentative="1">
      <w:start w:val="1"/>
      <w:numFmt w:val="lowerRoman"/>
      <w:lvlText w:val="%6."/>
      <w:lvlJc w:val="right"/>
      <w:pPr>
        <w:ind w:left="4365" w:hanging="180"/>
      </w:pPr>
    </w:lvl>
    <w:lvl w:ilvl="6" w:tentative="1">
      <w:start w:val="1"/>
      <w:numFmt w:val="decimal"/>
      <w:lvlText w:val="%7."/>
      <w:lvlJc w:val="left"/>
      <w:pPr>
        <w:ind w:left="5085" w:hanging="360"/>
      </w:pPr>
    </w:lvl>
    <w:lvl w:ilvl="7" w:tentative="1">
      <w:start w:val="1"/>
      <w:numFmt w:val="lowerLetter"/>
      <w:lvlText w:val="%8."/>
      <w:lvlJc w:val="left"/>
      <w:pPr>
        <w:ind w:left="5805" w:hanging="360"/>
      </w:pPr>
    </w:lvl>
    <w:lvl w:ilvl="8" w:tentative="1">
      <w:start w:val="1"/>
      <w:numFmt w:val="lowerRoman"/>
      <w:lvlText w:val="%9."/>
      <w:lvlJc w:val="right"/>
      <w:pPr>
        <w:ind w:left="6525" w:hanging="180"/>
      </w:pPr>
    </w:lvl>
  </w:abstractNum>
  <w:abstractNum w:abstractNumId="19">
    <w:nsid w:val="46E500A5"/>
    <w:multiLevelType w:val="hybridMultilevel"/>
    <w:tmpl w:val="0F54821C"/>
    <w:lvl w:ilvl="0">
      <w:start w:val="1"/>
      <w:numFmt w:val="decimal"/>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4C6A46BC"/>
    <w:multiLevelType w:val="hybridMultilevel"/>
    <w:tmpl w:val="ED5803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562F1ADE"/>
    <w:multiLevelType w:val="hybridMultilevel"/>
    <w:tmpl w:val="F4D8CCCC"/>
    <w:lvl w:ilvl="0">
      <w:start w:val="1"/>
      <w:numFmt w:val="bullet"/>
      <w:lvlText w:val=""/>
      <w:lvlJc w:val="left"/>
      <w:pPr>
        <w:ind w:left="1065"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581C6608"/>
    <w:multiLevelType w:val="hybridMultilevel"/>
    <w:tmpl w:val="13749F6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586270FF"/>
    <w:multiLevelType w:val="hybridMultilevel"/>
    <w:tmpl w:val="7EC6E1D4"/>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
      <w:lvlJc w:val="left"/>
      <w:pPr>
        <w:tabs>
          <w:tab w:val="num" w:pos="1440"/>
        </w:tabs>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nsid w:val="5B23050B"/>
    <w:multiLevelType w:val="hybridMultilevel"/>
    <w:tmpl w:val="37D8CDF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5DA95F79"/>
    <w:multiLevelType w:val="hybridMultilevel"/>
    <w:tmpl w:val="01488834"/>
    <w:lvl w:ilvl="0">
      <w:start w:val="9"/>
      <w:numFmt w:val="decimal"/>
      <w:lvlText w:val="%1"/>
      <w:lvlJc w:val="left"/>
      <w:pPr>
        <w:ind w:left="720" w:hanging="360"/>
      </w:pPr>
      <w:rPr>
        <w:rFonts w:hint="default"/>
        <w:color w:val="000000" w:themeColor="text1"/>
        <w:sz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5F2C7874"/>
    <w:multiLevelType w:val="hybridMultilevel"/>
    <w:tmpl w:val="A024F3FA"/>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7">
    <w:nsid w:val="5FF90E1D"/>
    <w:multiLevelType w:val="hybridMultilevel"/>
    <w:tmpl w:val="5468A596"/>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630C1365"/>
    <w:multiLevelType w:val="hybridMultilevel"/>
    <w:tmpl w:val="FE56BCC4"/>
    <w:lvl w:ilvl="0">
      <w:start w:val="1"/>
      <w:numFmt w:val="bullet"/>
      <w:lvlText w:val="è"/>
      <w:lvlJc w:val="left"/>
      <w:pPr>
        <w:ind w:left="1065" w:hanging="360"/>
      </w:pPr>
      <w:rPr>
        <w:rFonts w:ascii="Wingdings" w:hAnsi="Wingdings" w:eastAsiaTheme="minorHAnsi" w:cs="Arial" w:hint="default"/>
        <w:color w:val="000000" w:themeColor="text1"/>
      </w:rPr>
    </w:lvl>
    <w:lvl w:ilvl="1" w:tentative="1">
      <w:start w:val="1"/>
      <w:numFmt w:val="bullet"/>
      <w:lvlText w:val="o"/>
      <w:lvlJc w:val="left"/>
      <w:pPr>
        <w:ind w:left="1785" w:hanging="360"/>
      </w:pPr>
      <w:rPr>
        <w:rFonts w:ascii="Courier New" w:hAnsi="Courier New" w:cs="Courier New" w:hint="default"/>
      </w:rPr>
    </w:lvl>
    <w:lvl w:ilvl="2" w:tentative="1">
      <w:start w:val="1"/>
      <w:numFmt w:val="bullet"/>
      <w:lvlText w:val=""/>
      <w:lvlJc w:val="left"/>
      <w:pPr>
        <w:ind w:left="2505" w:hanging="360"/>
      </w:pPr>
      <w:rPr>
        <w:rFonts w:ascii="Wingdings" w:hAnsi="Wingdings" w:hint="default"/>
      </w:rPr>
    </w:lvl>
    <w:lvl w:ilvl="3" w:tentative="1">
      <w:start w:val="1"/>
      <w:numFmt w:val="bullet"/>
      <w:lvlText w:val=""/>
      <w:lvlJc w:val="left"/>
      <w:pPr>
        <w:ind w:left="3225" w:hanging="360"/>
      </w:pPr>
      <w:rPr>
        <w:rFonts w:ascii="Symbol" w:hAnsi="Symbol" w:hint="default"/>
      </w:rPr>
    </w:lvl>
    <w:lvl w:ilvl="4" w:tentative="1">
      <w:start w:val="1"/>
      <w:numFmt w:val="bullet"/>
      <w:lvlText w:val="o"/>
      <w:lvlJc w:val="left"/>
      <w:pPr>
        <w:ind w:left="3945" w:hanging="360"/>
      </w:pPr>
      <w:rPr>
        <w:rFonts w:ascii="Courier New" w:hAnsi="Courier New" w:cs="Courier New" w:hint="default"/>
      </w:rPr>
    </w:lvl>
    <w:lvl w:ilvl="5" w:tentative="1">
      <w:start w:val="1"/>
      <w:numFmt w:val="bullet"/>
      <w:lvlText w:val=""/>
      <w:lvlJc w:val="left"/>
      <w:pPr>
        <w:ind w:left="4665" w:hanging="360"/>
      </w:pPr>
      <w:rPr>
        <w:rFonts w:ascii="Wingdings" w:hAnsi="Wingdings" w:hint="default"/>
      </w:rPr>
    </w:lvl>
    <w:lvl w:ilvl="6" w:tentative="1">
      <w:start w:val="1"/>
      <w:numFmt w:val="bullet"/>
      <w:lvlText w:val=""/>
      <w:lvlJc w:val="left"/>
      <w:pPr>
        <w:ind w:left="5385" w:hanging="360"/>
      </w:pPr>
      <w:rPr>
        <w:rFonts w:ascii="Symbol" w:hAnsi="Symbol" w:hint="default"/>
      </w:rPr>
    </w:lvl>
    <w:lvl w:ilvl="7" w:tentative="1">
      <w:start w:val="1"/>
      <w:numFmt w:val="bullet"/>
      <w:lvlText w:val="o"/>
      <w:lvlJc w:val="left"/>
      <w:pPr>
        <w:ind w:left="6105" w:hanging="360"/>
      </w:pPr>
      <w:rPr>
        <w:rFonts w:ascii="Courier New" w:hAnsi="Courier New" w:cs="Courier New" w:hint="default"/>
      </w:rPr>
    </w:lvl>
    <w:lvl w:ilvl="8" w:tentative="1">
      <w:start w:val="1"/>
      <w:numFmt w:val="bullet"/>
      <w:lvlText w:val=""/>
      <w:lvlJc w:val="left"/>
      <w:pPr>
        <w:ind w:left="6825" w:hanging="360"/>
      </w:pPr>
      <w:rPr>
        <w:rFonts w:ascii="Wingdings" w:hAnsi="Wingdings" w:hint="default"/>
      </w:rPr>
    </w:lvl>
  </w:abstractNum>
  <w:abstractNum w:abstractNumId="29">
    <w:nsid w:val="65AE23D4"/>
    <w:multiLevelType w:val="hybridMultilevel"/>
    <w:tmpl w:val="5F526B42"/>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68C345EE"/>
    <w:multiLevelType w:val="hybridMultilevel"/>
    <w:tmpl w:val="E5FA67A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6CF00D52"/>
    <w:multiLevelType w:val="hybridMultilevel"/>
    <w:tmpl w:val="4C420140"/>
    <w:lvl w:ilvl="0">
      <w:start w:val="2"/>
      <w:numFmt w:val="decimal"/>
      <w:lvlText w:val="%1"/>
      <w:lvlJc w:val="left"/>
      <w:pPr>
        <w:ind w:left="720" w:hanging="360"/>
      </w:pPr>
      <w:rPr>
        <w:rFonts w:eastAsia="Calibri" w:hint="default"/>
        <w:color w:val="000000" w:themeColor="text1"/>
        <w:sz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6D6F7DF3"/>
    <w:multiLevelType w:val="hybridMultilevel"/>
    <w:tmpl w:val="743E0F9C"/>
    <w:lvl w:ilvl="0">
      <w:start w:val="1"/>
      <w:numFmt w:val="bullet"/>
      <w:lvlText w:val=""/>
      <w:lvlJc w:val="left"/>
      <w:pPr>
        <w:ind w:left="1065" w:hanging="360"/>
      </w:pPr>
      <w:rPr>
        <w:rFonts w:ascii="Wingdings" w:hAnsi="Wingdings"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74911F76"/>
    <w:multiLevelType w:val="hybridMultilevel"/>
    <w:tmpl w:val="93AC9A24"/>
    <w:lvl w:ilvl="0">
      <w:start w:val="1"/>
      <w:numFmt w:val="bullet"/>
      <w:lvlText w:val=""/>
      <w:lvlJc w:val="left"/>
      <w:pPr>
        <w:ind w:left="1065" w:hanging="360"/>
      </w:pPr>
      <w:rPr>
        <w:rFonts w:ascii="Wingdings" w:hAnsi="Wingdings" w:eastAsiaTheme="minorHAnsi" w:cs="Arial" w:hint="default"/>
      </w:rPr>
    </w:lvl>
    <w:lvl w:ilvl="1" w:tentative="1">
      <w:start w:val="1"/>
      <w:numFmt w:val="bullet"/>
      <w:lvlText w:val="o"/>
      <w:lvlJc w:val="left"/>
      <w:pPr>
        <w:ind w:left="1785" w:hanging="360"/>
      </w:pPr>
      <w:rPr>
        <w:rFonts w:ascii="Courier New" w:hAnsi="Courier New" w:cs="Courier New" w:hint="default"/>
      </w:rPr>
    </w:lvl>
    <w:lvl w:ilvl="2" w:tentative="1">
      <w:start w:val="1"/>
      <w:numFmt w:val="bullet"/>
      <w:lvlText w:val=""/>
      <w:lvlJc w:val="left"/>
      <w:pPr>
        <w:ind w:left="2505" w:hanging="360"/>
      </w:pPr>
      <w:rPr>
        <w:rFonts w:ascii="Wingdings" w:hAnsi="Wingdings" w:hint="default"/>
      </w:rPr>
    </w:lvl>
    <w:lvl w:ilvl="3" w:tentative="1">
      <w:start w:val="1"/>
      <w:numFmt w:val="bullet"/>
      <w:lvlText w:val=""/>
      <w:lvlJc w:val="left"/>
      <w:pPr>
        <w:ind w:left="3225" w:hanging="360"/>
      </w:pPr>
      <w:rPr>
        <w:rFonts w:ascii="Symbol" w:hAnsi="Symbol" w:hint="default"/>
      </w:rPr>
    </w:lvl>
    <w:lvl w:ilvl="4" w:tentative="1">
      <w:start w:val="1"/>
      <w:numFmt w:val="bullet"/>
      <w:lvlText w:val="o"/>
      <w:lvlJc w:val="left"/>
      <w:pPr>
        <w:ind w:left="3945" w:hanging="360"/>
      </w:pPr>
      <w:rPr>
        <w:rFonts w:ascii="Courier New" w:hAnsi="Courier New" w:cs="Courier New" w:hint="default"/>
      </w:rPr>
    </w:lvl>
    <w:lvl w:ilvl="5" w:tentative="1">
      <w:start w:val="1"/>
      <w:numFmt w:val="bullet"/>
      <w:lvlText w:val=""/>
      <w:lvlJc w:val="left"/>
      <w:pPr>
        <w:ind w:left="4665" w:hanging="360"/>
      </w:pPr>
      <w:rPr>
        <w:rFonts w:ascii="Wingdings" w:hAnsi="Wingdings" w:hint="default"/>
      </w:rPr>
    </w:lvl>
    <w:lvl w:ilvl="6" w:tentative="1">
      <w:start w:val="1"/>
      <w:numFmt w:val="bullet"/>
      <w:lvlText w:val=""/>
      <w:lvlJc w:val="left"/>
      <w:pPr>
        <w:ind w:left="5385" w:hanging="360"/>
      </w:pPr>
      <w:rPr>
        <w:rFonts w:ascii="Symbol" w:hAnsi="Symbol" w:hint="default"/>
      </w:rPr>
    </w:lvl>
    <w:lvl w:ilvl="7" w:tentative="1">
      <w:start w:val="1"/>
      <w:numFmt w:val="bullet"/>
      <w:lvlText w:val="o"/>
      <w:lvlJc w:val="left"/>
      <w:pPr>
        <w:ind w:left="6105" w:hanging="360"/>
      </w:pPr>
      <w:rPr>
        <w:rFonts w:ascii="Courier New" w:hAnsi="Courier New" w:cs="Courier New" w:hint="default"/>
      </w:rPr>
    </w:lvl>
    <w:lvl w:ilvl="8" w:tentative="1">
      <w:start w:val="1"/>
      <w:numFmt w:val="bullet"/>
      <w:lvlText w:val=""/>
      <w:lvlJc w:val="left"/>
      <w:pPr>
        <w:ind w:left="6825" w:hanging="360"/>
      </w:pPr>
      <w:rPr>
        <w:rFonts w:ascii="Wingdings" w:hAnsi="Wingdings" w:hint="default"/>
      </w:rPr>
    </w:lvl>
  </w:abstractNum>
  <w:abstractNum w:abstractNumId="34">
    <w:nsid w:val="79A90E9A"/>
    <w:multiLevelType w:val="hybridMultilevel"/>
    <w:tmpl w:val="BF6E7DC2"/>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7A572941"/>
    <w:multiLevelType w:val="hybridMultilevel"/>
    <w:tmpl w:val="FF2E5626"/>
    <w:lvl w:ilvl="0">
      <w:start w:val="1"/>
      <w:numFmt w:val="decimal"/>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7C663ACE"/>
    <w:multiLevelType w:val="hybridMultilevel"/>
    <w:tmpl w:val="3D647CA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7DA03745"/>
    <w:multiLevelType w:val="hybridMultilevel"/>
    <w:tmpl w:val="231C412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9"/>
  </w:num>
  <w:num w:numId="4">
    <w:abstractNumId w:val="5"/>
  </w:num>
  <w:num w:numId="5">
    <w:abstractNumId w:val="35"/>
  </w:num>
  <w:num w:numId="6">
    <w:abstractNumId w:val="31"/>
  </w:num>
  <w:num w:numId="7">
    <w:abstractNumId w:val="13"/>
  </w:num>
  <w:num w:numId="8">
    <w:abstractNumId w:val="18"/>
  </w:num>
  <w:num w:numId="9">
    <w:abstractNumId w:val="14"/>
  </w:num>
  <w:num w:numId="10">
    <w:abstractNumId w:val="17"/>
  </w:num>
  <w:num w:numId="11">
    <w:abstractNumId w:val="3"/>
  </w:num>
  <w:num w:numId="12">
    <w:abstractNumId w:val="12"/>
  </w:num>
  <w:num w:numId="13">
    <w:abstractNumId w:val="7"/>
  </w:num>
  <w:num w:numId="14">
    <w:abstractNumId w:val="0"/>
  </w:num>
  <w:num w:numId="15">
    <w:abstractNumId w:val="20"/>
  </w:num>
  <w:num w:numId="16">
    <w:abstractNumId w:val="37"/>
  </w:num>
  <w:num w:numId="17">
    <w:abstractNumId w:val="22"/>
  </w:num>
  <w:num w:numId="18">
    <w:abstractNumId w:val="30"/>
  </w:num>
  <w:num w:numId="19">
    <w:abstractNumId w:val="26"/>
  </w:num>
  <w:num w:numId="20">
    <w:abstractNumId w:val="36"/>
  </w:num>
  <w:num w:numId="2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9"/>
  </w:num>
  <w:num w:numId="24">
    <w:abstractNumId w:val="8"/>
  </w:num>
  <w:num w:numId="25">
    <w:abstractNumId w:val="11"/>
  </w:num>
  <w:num w:numId="26">
    <w:abstractNumId w:val="23"/>
  </w:num>
  <w:num w:numId="27">
    <w:abstractNumId w:val="16"/>
  </w:num>
  <w:num w:numId="28">
    <w:abstractNumId w:val="10"/>
  </w:num>
  <w:num w:numId="29">
    <w:abstractNumId w:val="29"/>
  </w:num>
  <w:num w:numId="30">
    <w:abstractNumId w:val="33"/>
  </w:num>
  <w:num w:numId="31">
    <w:abstractNumId w:val="32"/>
  </w:num>
  <w:num w:numId="32">
    <w:abstractNumId w:val="21"/>
  </w:num>
  <w:num w:numId="33">
    <w:abstractNumId w:val="34"/>
  </w:num>
  <w:num w:numId="34">
    <w:abstractNumId w:val="24"/>
  </w:num>
  <w:num w:numId="35">
    <w:abstractNumId w:val="2"/>
  </w:num>
  <w:num w:numId="36">
    <w:abstractNumId w:val="28"/>
  </w:num>
  <w:num w:numId="37">
    <w:abstractNumId w:val="1"/>
  </w:num>
  <w:num w:numId="38">
    <w:abstractNumId w:val="27"/>
  </w:num>
  <w:num w:numId="39">
    <w:abstractNumId w:val="4"/>
  </w:num>
  <w:num w:numId="40">
    <w:abstractNumId w:val="15"/>
  </w:num>
  <w:num w:numId="41">
    <w:abstractNumId w:val="28"/>
  </w:num>
  <w:num w:numId="42">
    <w:abstractNumId w:val="27"/>
  </w:num>
  <w:num w:numId="43">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characterSpacingControl w:val="doNotCompress"/>
  <w:compat/>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3DD7"/>
    <w:pPr>
      <w:ind w:left="720"/>
      <w:contextualSpacing/>
    </w:pPr>
    <w:rPr>
      <w:rFonts w:ascii="Calibri" w:eastAsia="Calibri" w:hAnsi="Calibri" w:cs="Times New Roman"/>
    </w:rPr>
  </w:style>
  <w:style w:type="paragraph" w:styleId="BalloonText">
    <w:name w:val="Balloon Text"/>
    <w:basedOn w:val="Normal"/>
    <w:link w:val="TextodebaloChar"/>
    <w:uiPriority w:val="99"/>
    <w:semiHidden/>
    <w:unhideWhenUsed/>
    <w:rsid w:val="002842C4"/>
    <w:pPr>
      <w:spacing w:after="0" w:line="240" w:lineRule="auto"/>
    </w:pPr>
    <w:rPr>
      <w:rFonts w:ascii="Tahoma" w:hAnsi="Tahoma" w:cs="Tahoma"/>
      <w:sz w:val="16"/>
      <w:szCs w:val="16"/>
    </w:rPr>
  </w:style>
  <w:style w:type="character" w:customStyle="1" w:styleId="TextodebaloChar">
    <w:name w:val="Texto de balão Char"/>
    <w:basedOn w:val="DefaultParagraphFont"/>
    <w:link w:val="BalloonText"/>
    <w:uiPriority w:val="99"/>
    <w:semiHidden/>
    <w:rsid w:val="002842C4"/>
    <w:rPr>
      <w:rFonts w:ascii="Tahoma" w:hAnsi="Tahoma" w:cs="Tahoma"/>
      <w:sz w:val="16"/>
      <w:szCs w:val="16"/>
    </w:rPr>
  </w:style>
  <w:style w:type="character" w:styleId="PlaceholderText">
    <w:name w:val="Placeholder Text"/>
    <w:basedOn w:val="DefaultParagraphFont"/>
    <w:uiPriority w:val="99"/>
    <w:semiHidden/>
    <w:rsid w:val="00293479"/>
    <w:rPr>
      <w:color w:val="808080"/>
    </w:rPr>
  </w:style>
  <w:style w:type="table" w:styleId="TableGrid">
    <w:name w:val="Table Grid"/>
    <w:basedOn w:val="TableNormal"/>
    <w:uiPriority w:val="59"/>
    <w:rsid w:val="006673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05F4E"/>
    <w:pPr>
      <w:spacing w:before="100" w:beforeAutospacing="1" w:after="100" w:afterAutospacing="1" w:line="240" w:lineRule="auto"/>
    </w:pPr>
    <w:rPr>
      <w:rFonts w:ascii="Times New Roman" w:eastAsia="Times New Roman" w:hAnsi="Times New Roman" w:cs="Times New Roman"/>
      <w:sz w:val="24"/>
      <w:szCs w:val="24"/>
      <w:lang w:eastAsia="pt-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Relationship><Relationship Id="rId10" Type="http://schemas.openxmlformats.org/officeDocument/2006/relationships/image" Target="media/image7.png"></Relationship><Relationship Id="rId11" Type="http://schemas.openxmlformats.org/officeDocument/2006/relationships/image" Target="media/image8.png"></Relationship><Relationship Id="rId12" Type="http://schemas.openxmlformats.org/officeDocument/2006/relationships/image" Target="media/image9.png"></Relationship><Relationship Id="rId13" Type="http://schemas.openxmlformats.org/officeDocument/2006/relationships/image" Target="media/image10.png"></Relationship><Relationship Id="rId14" Type="http://schemas.openxmlformats.org/officeDocument/2006/relationships/image" Target="media/image11.jpeg"></Relationship><Relationship Id="rId15" Type="http://schemas.openxmlformats.org/officeDocument/2006/relationships/image" Target="media/image12.jpeg"></Relationship><Relationship Id="rId16" Type="http://schemas.openxmlformats.org/officeDocument/2006/relationships/image" Target="media/image13.jpeg"></Relationship><Relationship Id="rId17" Type="http://schemas.openxmlformats.org/officeDocument/2006/relationships/image" Target="media/image14.jpeg"></Relationship><Relationship Id="rId18" Type="http://schemas.openxmlformats.org/officeDocument/2006/relationships/image" Target="media/image15.png"></Relationship><Relationship Id="rId19" Type="http://schemas.openxmlformats.org/officeDocument/2006/relationships/image" Target="media/image16.jpeg"></Relationship><Relationship Id="rId2" Type="http://schemas.openxmlformats.org/officeDocument/2006/relationships/webSettings" Target="webSettings.xml"></Relationship><Relationship Id="rId20" Type="http://schemas.openxmlformats.org/officeDocument/2006/relationships/theme" Target="theme/theme1.xml"></Relationship><Relationship Id="rId21" Type="http://schemas.openxmlformats.org/officeDocument/2006/relationships/numbering" Target="numbering.xml"></Relationship><Relationship Id="rId22" Type="http://schemas.openxmlformats.org/officeDocument/2006/relationships/styles" Target="styles.xml"></Relationship><Relationship Id="rId3" Type="http://schemas.openxmlformats.org/officeDocument/2006/relationships/fontTable" Target="fontTable.xml"></Relationship><Relationship Id="rId4" Type="http://schemas.openxmlformats.org/officeDocument/2006/relationships/image" Target="media/image1.png"></Relationship><Relationship Id="rId5" Type="http://schemas.openxmlformats.org/officeDocument/2006/relationships/image" Target="media/image2.jpeg"></Relationship><Relationship Id="rId6" Type="http://schemas.openxmlformats.org/officeDocument/2006/relationships/image" Target="media/image3.jpeg"></Relationship><Relationship Id="rId7" Type="http://schemas.openxmlformats.org/officeDocument/2006/relationships/image" Target="media/image4.jpeg"></Relationship><Relationship Id="rId8" Type="http://schemas.openxmlformats.org/officeDocument/2006/relationships/image" Target="media/image5.jpeg"></Relationship><Relationship Id="rId9" Type="http://schemas.openxmlformats.org/officeDocument/2006/relationships/image" Target="media/image6.png"></Relationship></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1601</TotalTime>
  <Pages>15</Pages>
  <Words>6123</Words>
  <Characters>33065</Characters>
  <Application>Microsoft Office Word</Application>
  <DocSecurity>0</DocSecurity>
  <Lines>275</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Diversidade na biosfera</dc:title>
  <dc:creator>Ana Leite</dc:creator>
  <dc:description>Diversidade na biosfera_x000d_
Obtenção de matéria_x000d_
O transporte nas plantas</dc:description>
  <cp:revision>74</cp:revision>
  <dcterms:created xsi:type="dcterms:W3CDTF">2012-03-16T15:55:00Z</dcterms:created>
  <dcterms:modified xsi:type="dcterms:W3CDTF">2013-05-14T21:35:00Z</dcterms:modified>
</cp:coreProperties>
</file>