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4C37AC" w:rsidP="00712A7F">
      <w:pPr>
        <w:pStyle w:val="NoSpacing"/>
        <w:numPr>
          <w:ilvl w:val="0"/>
          <w:numId w:val="2"/>
        </w:numPr>
        <w:rPr>
          <w:rFonts w:ascii="Century Gothic" w:hAnsi="Century Gothic"/>
          <w:color w:val="4BACC6" w:themeColor="accent5"/>
          <w:sz w:val="24"/>
          <w:szCs w:val="24"/>
        </w:rPr>
      </w:pPr>
      <w:r w:rsidRPr="00712A7F">
        <w:rPr>
          <w:rFonts w:ascii="Century Gothic" w:hAnsi="Century Gothic"/>
          <w:color w:val="4BACC6" w:themeColor="accent5"/>
          <w:sz w:val="24"/>
          <w:szCs w:val="24"/>
        </w:rPr>
        <w:t xml:space="preserve">O ESTALINISMO </w:t>
      </w:r>
    </w:p>
    <w:p w:rsidR="00712A7F" w:rsidP="00020064">
      <w:pPr>
        <w:pStyle w:val="NoSpacing"/>
        <w:rPr>
          <w:rFonts w:ascii="Century Gothic" w:hAnsi="Century Gothic"/>
          <w:sz w:val="24"/>
          <w:szCs w:val="24"/>
        </w:rPr>
      </w:pPr>
      <w:r w:rsidRPr="00B42540">
        <w:rPr>
          <w:rFonts w:ascii="Century Gothic" w:hAnsi="Century Gothic"/>
          <w:sz w:val="24"/>
          <w:szCs w:val="24"/>
        </w:rPr>
        <w:t xml:space="preserve">Com a morte de Lenine em janeiro de1924, Estaline vai governar entre 1928 a 1953. </w:t>
      </w:r>
    </w:p>
    <w:p w:rsidR="00020064" w:rsidP="00020064">
      <w:pPr>
        <w:pStyle w:val="NoSpacing"/>
        <w:rPr>
          <w:rFonts w:ascii="Century Gothic" w:hAnsi="Century Gothic"/>
          <w:sz w:val="24"/>
          <w:szCs w:val="24"/>
        </w:rPr>
      </w:pPr>
      <w:r>
        <w:rPr>
          <w:rFonts w:ascii="Century Gothic" w:hAnsi="Century Gothic"/>
          <w:sz w:val="24"/>
          <w:szCs w:val="24"/>
        </w:rPr>
        <w:t xml:space="preserve">Este, vai transformar a URSS na terceira potência industrial a nível mundial, conseguindo-o através da coletivização dos campos, da planificação económica e do totalitarismo repressivo do Estado. </w:t>
      </w:r>
    </w:p>
    <w:p w:rsidR="00020064" w:rsidP="00020064">
      <w:pPr>
        <w:pStyle w:val="NoSpacing"/>
        <w:rPr>
          <w:rFonts w:ascii="Century Gothic" w:hAnsi="Century Gothic"/>
          <w:sz w:val="24"/>
          <w:szCs w:val="24"/>
        </w:rPr>
      </w:pPr>
    </w:p>
    <w:p w:rsidR="00F40E59" w:rsidRPr="00CB28CE" w:rsidP="00F40E59">
      <w:pPr>
        <w:pStyle w:val="NoSpacing"/>
        <w:numPr>
          <w:ilvl w:val="0"/>
          <w:numId w:val="3"/>
        </w:numPr>
        <w:rPr>
          <w:rFonts w:ascii="Century Gothic" w:hAnsi="Century Gothic"/>
          <w:color w:val="4BACC6" w:themeColor="accent5"/>
          <w:sz w:val="24"/>
          <w:szCs w:val="24"/>
        </w:rPr>
      </w:pPr>
      <w:r w:rsidRPr="00CB28CE">
        <w:rPr>
          <w:rFonts w:ascii="Century Gothic" w:hAnsi="Century Gothic"/>
          <w:color w:val="4BACC6" w:themeColor="accent5"/>
          <w:sz w:val="24"/>
          <w:szCs w:val="24"/>
        </w:rPr>
        <w:t>Coletivização dos campos e planificação económica</w:t>
      </w:r>
    </w:p>
    <w:p w:rsidR="00F40E59" w:rsidP="00F40E59">
      <w:pPr>
        <w:pStyle w:val="NoSpacing"/>
        <w:rPr>
          <w:rFonts w:ascii="Century Gothic" w:hAnsi="Century Gothic"/>
          <w:sz w:val="24"/>
          <w:szCs w:val="24"/>
        </w:rPr>
      </w:pPr>
      <w:r w:rsidR="00076308">
        <w:rPr>
          <w:rFonts w:ascii="Century Gothic" w:hAnsi="Century Gothic"/>
          <w:sz w:val="24"/>
          <w:szCs w:val="24"/>
        </w:rPr>
        <w:t xml:space="preserve">Considerava-se a coletivização rural imprescindível ao avanço da indústria, uma vez que libertaria mão de obra para as fábricas e fornecia alimentos para os operários. </w:t>
      </w:r>
    </w:p>
    <w:p w:rsidR="00076308" w:rsidP="00F40E59">
      <w:pPr>
        <w:pStyle w:val="NoSpacing"/>
        <w:rPr>
          <w:rFonts w:ascii="Century Gothic" w:hAnsi="Century Gothic"/>
          <w:sz w:val="24"/>
          <w:szCs w:val="24"/>
        </w:rPr>
      </w:pPr>
      <w:r>
        <w:rPr>
          <w:rFonts w:ascii="Century Gothic" w:hAnsi="Century Gothic"/>
          <w:sz w:val="24"/>
          <w:szCs w:val="24"/>
        </w:rPr>
        <w:t xml:space="preserve">Deste modo, o movimento foi empreendido contra os kulaks (camponeses ricos), a quem lhes foi retirada as terras e gado. </w:t>
      </w:r>
    </w:p>
    <w:p w:rsidR="00CB28CE" w:rsidP="00F40E59">
      <w:pPr>
        <w:pStyle w:val="NoSpacing"/>
        <w:rPr>
          <w:rFonts w:ascii="Century Gothic" w:hAnsi="Century Gothic"/>
          <w:sz w:val="24"/>
          <w:szCs w:val="24"/>
        </w:rPr>
      </w:pPr>
      <w:r>
        <w:rPr>
          <w:rFonts w:ascii="Century Gothic" w:hAnsi="Century Gothic"/>
          <w:sz w:val="24"/>
          <w:szCs w:val="24"/>
        </w:rPr>
        <w:t xml:space="preserve">- </w:t>
      </w:r>
      <w:r w:rsidRPr="000E48A4">
        <w:rPr>
          <w:rFonts w:ascii="Century Gothic" w:hAnsi="Century Gothic"/>
          <w:sz w:val="24"/>
          <w:szCs w:val="24"/>
          <w:u w:val="single"/>
        </w:rPr>
        <w:t>Kolkhoses</w:t>
      </w:r>
      <w:r w:rsidRPr="00CB28CE">
        <w:rPr>
          <w:rFonts w:ascii="Century Gothic" w:hAnsi="Century Gothic"/>
          <w:b/>
          <w:sz w:val="24"/>
          <w:szCs w:val="24"/>
        </w:rPr>
        <w:t xml:space="preserve">: </w:t>
      </w:r>
      <w:r>
        <w:rPr>
          <w:rFonts w:ascii="Century Gothic" w:hAnsi="Century Gothic"/>
          <w:sz w:val="24"/>
          <w:szCs w:val="24"/>
        </w:rPr>
        <w:t>retirada das terras aos kulaks, que passam a ser trabalhadas pelos camponeses da mesma aldeia;</w:t>
      </w:r>
    </w:p>
    <w:p w:rsidR="00CB28CE" w:rsidP="00F40E59">
      <w:pPr>
        <w:pStyle w:val="NoSpacing"/>
        <w:rPr>
          <w:rFonts w:ascii="Century Gothic" w:hAnsi="Century Gothic"/>
          <w:sz w:val="24"/>
          <w:szCs w:val="24"/>
        </w:rPr>
      </w:pPr>
      <w:r>
        <w:rPr>
          <w:rFonts w:ascii="Century Gothic" w:hAnsi="Century Gothic"/>
          <w:sz w:val="24"/>
          <w:szCs w:val="24"/>
        </w:rPr>
        <w:t xml:space="preserve">- </w:t>
      </w:r>
      <w:r w:rsidRPr="000E48A4">
        <w:rPr>
          <w:rFonts w:ascii="Century Gothic" w:hAnsi="Century Gothic"/>
          <w:sz w:val="24"/>
          <w:szCs w:val="24"/>
          <w:u w:val="single"/>
        </w:rPr>
        <w:t>Sovkhoses:</w:t>
      </w:r>
      <w:r>
        <w:rPr>
          <w:rFonts w:ascii="Century Gothic" w:hAnsi="Century Gothic"/>
          <w:sz w:val="24"/>
          <w:szCs w:val="24"/>
        </w:rPr>
        <w:t xml:space="preserve"> terras do estado que são trabalhadas pelos assalariados. </w:t>
      </w:r>
    </w:p>
    <w:p w:rsidR="00020064" w:rsidP="00020064">
      <w:pPr>
        <w:pStyle w:val="NoSpacing"/>
        <w:rPr>
          <w:rFonts w:ascii="Century Gothic" w:hAnsi="Century Gothic"/>
          <w:sz w:val="24"/>
          <w:szCs w:val="24"/>
        </w:rPr>
      </w:pPr>
      <w:r>
        <w:rPr>
          <w:rFonts w:ascii="Century Gothic" w:hAnsi="Century Gothic"/>
          <w:sz w:val="24"/>
          <w:szCs w:val="24"/>
        </w:rPr>
        <w:t xml:space="preserve">Apesar da resistência à coletivização, que levou muitos lavradores a abaterem as cabeças de gado, os resultados foram satisfatórios, principalmente no que diz respeito ao trigo, algodão e à beterraba para açúcar, dado que a URSS se tornou autossuficiente na sua produção. </w:t>
      </w:r>
    </w:p>
    <w:p w:rsidR="00A83FD0" w:rsidP="00020064">
      <w:pPr>
        <w:pStyle w:val="NoSpacing"/>
        <w:rPr>
          <w:rFonts w:ascii="Century Gothic" w:hAnsi="Century Gothic"/>
          <w:sz w:val="24"/>
          <w:szCs w:val="24"/>
        </w:rPr>
      </w:pPr>
      <w:r>
        <w:rPr>
          <w:rFonts w:ascii="Century Gothic" w:hAnsi="Century Gothic"/>
          <w:sz w:val="24"/>
          <w:szCs w:val="24"/>
        </w:rPr>
        <w:t xml:space="preserve">A produção industrial, por sua vez, desenvolveu-se através da planificação económica, realizando planos quinquenais (5 anos), sendo que qualquer um deles tinha objetivos e metas: </w:t>
      </w:r>
    </w:p>
    <w:p w:rsidR="00A83FD0" w:rsidP="00020064">
      <w:pPr>
        <w:pStyle w:val="NoSpacing"/>
        <w:rPr>
          <w:rFonts w:ascii="Century Gothic" w:hAnsi="Century Gothic"/>
          <w:sz w:val="24"/>
          <w:szCs w:val="24"/>
        </w:rPr>
      </w:pPr>
      <w:r>
        <w:rPr>
          <w:rFonts w:ascii="Century Gothic" w:hAnsi="Century Gothic"/>
          <w:sz w:val="24"/>
          <w:szCs w:val="24"/>
        </w:rPr>
        <w:t xml:space="preserve">- </w:t>
      </w:r>
      <w:r w:rsidRPr="000E48A4">
        <w:rPr>
          <w:rFonts w:ascii="Century Gothic" w:hAnsi="Century Gothic"/>
          <w:sz w:val="24"/>
          <w:szCs w:val="24"/>
          <w:u w:val="single"/>
        </w:rPr>
        <w:t>1ª Plano (1928-1932):</w:t>
      </w:r>
      <w:r>
        <w:rPr>
          <w:rFonts w:ascii="Century Gothic" w:hAnsi="Century Gothic"/>
          <w:sz w:val="24"/>
          <w:szCs w:val="24"/>
        </w:rPr>
        <w:t xml:space="preserve"> visou a indústria pesada, ligada à construção de infraestruturas. Apostou na formação de especialistas e engenheiros e recorreu a técnicos estrangeiros. </w:t>
      </w:r>
    </w:p>
    <w:p w:rsidR="00CC4DAD" w:rsidP="00020064">
      <w:pPr>
        <w:pStyle w:val="NoSpacing"/>
        <w:rPr>
          <w:rFonts w:ascii="Century Gothic" w:hAnsi="Century Gothic"/>
          <w:sz w:val="24"/>
          <w:szCs w:val="24"/>
        </w:rPr>
      </w:pPr>
      <w:r>
        <w:rPr>
          <w:rFonts w:ascii="Century Gothic" w:hAnsi="Century Gothic"/>
          <w:sz w:val="24"/>
          <w:szCs w:val="24"/>
        </w:rPr>
        <w:t xml:space="preserve">- </w:t>
      </w:r>
      <w:r w:rsidRPr="00AB6101">
        <w:rPr>
          <w:rFonts w:ascii="Century Gothic" w:hAnsi="Century Gothic"/>
          <w:sz w:val="24"/>
          <w:szCs w:val="24"/>
          <w:u w:val="single"/>
        </w:rPr>
        <w:t xml:space="preserve">2º Plano (1933-1937): </w:t>
      </w:r>
      <w:r w:rsidRPr="003264B0" w:rsidR="003264B0">
        <w:rPr>
          <w:rFonts w:ascii="Century Gothic" w:hAnsi="Century Gothic"/>
          <w:sz w:val="24"/>
          <w:szCs w:val="24"/>
        </w:rPr>
        <w:t xml:space="preserve">visou a indústria ligeira (bens de consumo como vestuário e calçado). Os seus resultados foram considerados honrosos. </w:t>
      </w:r>
    </w:p>
    <w:p w:rsidR="003264B0" w:rsidP="00020064">
      <w:pPr>
        <w:pStyle w:val="NoSpacing"/>
        <w:rPr>
          <w:rFonts w:ascii="Century Gothic" w:hAnsi="Century Gothic"/>
          <w:sz w:val="24"/>
          <w:szCs w:val="24"/>
        </w:rPr>
      </w:pPr>
      <w:r>
        <w:rPr>
          <w:rFonts w:ascii="Century Gothic" w:hAnsi="Century Gothic"/>
          <w:sz w:val="24"/>
          <w:szCs w:val="24"/>
        </w:rPr>
        <w:t xml:space="preserve">- </w:t>
      </w:r>
      <w:r w:rsidRPr="003264B0">
        <w:rPr>
          <w:rFonts w:ascii="Century Gothic" w:hAnsi="Century Gothic"/>
          <w:sz w:val="24"/>
          <w:szCs w:val="24"/>
          <w:u w:val="single"/>
        </w:rPr>
        <w:t>3º Plano (1938-1941):</w:t>
      </w:r>
      <w:r>
        <w:rPr>
          <w:rFonts w:ascii="Century Gothic" w:hAnsi="Century Gothic"/>
          <w:sz w:val="24"/>
          <w:szCs w:val="24"/>
        </w:rPr>
        <w:t xml:space="preserve"> visou a indústria pesada, hidroelétrica e química. Deveria prolongar-se até 1945, mas devido à Segunda Guerra Mundial foi interrompido.</w:t>
      </w:r>
    </w:p>
    <w:p w:rsidR="003264B0" w:rsidP="00020064">
      <w:pPr>
        <w:pStyle w:val="NoSpacing"/>
        <w:rPr>
          <w:rFonts w:ascii="Century Gothic" w:hAnsi="Century Gothic"/>
          <w:sz w:val="24"/>
          <w:szCs w:val="24"/>
        </w:rPr>
      </w:pPr>
    </w:p>
    <w:p w:rsidR="003264B0" w:rsidP="00020064">
      <w:pPr>
        <w:pStyle w:val="NoSpacing"/>
        <w:rPr>
          <w:rFonts w:ascii="Century Gothic" w:hAnsi="Century Gothic"/>
          <w:sz w:val="24"/>
          <w:szCs w:val="24"/>
        </w:rPr>
      </w:pPr>
      <w:r>
        <w:rPr>
          <w:rFonts w:ascii="Century Gothic" w:hAnsi="Century Gothic"/>
          <w:sz w:val="24"/>
          <w:szCs w:val="24"/>
        </w:rPr>
        <w:t xml:space="preserve">Para aumentar a produção o Estado implementou medidas estimulantes e coercivas (utilização da força). </w:t>
      </w:r>
    </w:p>
    <w:p w:rsidR="003264B0" w:rsidP="00020064">
      <w:pPr>
        <w:pStyle w:val="NoSpacing"/>
        <w:rPr>
          <w:rFonts w:ascii="Century Gothic" w:hAnsi="Century Gothic"/>
          <w:sz w:val="24"/>
          <w:szCs w:val="24"/>
        </w:rPr>
      </w:pPr>
      <w:r>
        <w:rPr>
          <w:rFonts w:ascii="Century Gothic" w:hAnsi="Century Gothic"/>
          <w:sz w:val="24"/>
          <w:szCs w:val="24"/>
        </w:rPr>
        <w:t xml:space="preserve">A nível de estímulo utilizou-se a emulação (heroísmo), isto é, o operário que produzisse mais via o seu nome e fotografia à frente da fábrica, incitando a produzirem mais. </w:t>
      </w:r>
    </w:p>
    <w:p w:rsidR="003264B0" w:rsidP="00020064">
      <w:pPr>
        <w:pStyle w:val="NoSpacing"/>
        <w:rPr>
          <w:rFonts w:ascii="Century Gothic" w:hAnsi="Century Gothic"/>
          <w:sz w:val="24"/>
          <w:szCs w:val="24"/>
        </w:rPr>
      </w:pPr>
      <w:r>
        <w:rPr>
          <w:rFonts w:ascii="Century Gothic" w:hAnsi="Century Gothic"/>
          <w:sz w:val="24"/>
          <w:szCs w:val="24"/>
        </w:rPr>
        <w:t>As medidas coercivas passaram pela deslocação de mão de obra para as cidades, caderneta do operário e também a punição do operário por faltas injustificadas.</w:t>
      </w:r>
    </w:p>
    <w:p w:rsidR="007912A5" w:rsidP="007912A5">
      <w:pPr>
        <w:pStyle w:val="NoSpacing"/>
        <w:ind w:firstLine="0"/>
        <w:rPr>
          <w:rFonts w:ascii="Century Gothic" w:hAnsi="Century Gothic"/>
          <w:sz w:val="24"/>
          <w:szCs w:val="24"/>
        </w:rPr>
      </w:pPr>
    </w:p>
    <w:p w:rsidR="007912A5" w:rsidP="007912A5">
      <w:pPr>
        <w:pStyle w:val="NoSpacing"/>
        <w:numPr>
          <w:ilvl w:val="0"/>
          <w:numId w:val="3"/>
        </w:numPr>
        <w:rPr>
          <w:rFonts w:ascii="Century Gothic" w:hAnsi="Century Gothic"/>
          <w:color w:val="4BACC6" w:themeColor="accent5"/>
          <w:sz w:val="24"/>
          <w:szCs w:val="24"/>
        </w:rPr>
      </w:pPr>
      <w:r w:rsidRPr="007912A5">
        <w:rPr>
          <w:rFonts w:ascii="Century Gothic" w:hAnsi="Century Gothic"/>
          <w:color w:val="4BACC6" w:themeColor="accent5"/>
          <w:sz w:val="24"/>
          <w:szCs w:val="24"/>
        </w:rPr>
        <w:t>O totalitarismo repressivo do Estado</w:t>
      </w:r>
    </w:p>
    <w:p w:rsidR="007912A5" w:rsidP="007912A5">
      <w:pPr>
        <w:pStyle w:val="NoSpacing"/>
        <w:rPr>
          <w:rFonts w:ascii="Century Gothic" w:hAnsi="Century Gothic"/>
          <w:sz w:val="24"/>
          <w:szCs w:val="24"/>
        </w:rPr>
      </w:pPr>
      <w:r>
        <w:rPr>
          <w:rFonts w:ascii="Century Gothic" w:hAnsi="Century Gothic"/>
          <w:sz w:val="24"/>
          <w:szCs w:val="24"/>
        </w:rPr>
        <w:t>A URSS revelou-se omnipotente e totalitária</w:t>
      </w:r>
      <w:r>
        <w:rPr>
          <w:rStyle w:val="FootnoteReference"/>
          <w:rFonts w:ascii="Century Gothic" w:hAnsi="Century Gothic"/>
          <w:sz w:val="24"/>
          <w:szCs w:val="24"/>
        </w:rPr>
        <w:footnoteReference w:id="2"/>
      </w:r>
      <w:r>
        <w:rPr>
          <w:rFonts w:ascii="Century Gothic" w:hAnsi="Century Gothic"/>
          <w:sz w:val="24"/>
          <w:szCs w:val="24"/>
        </w:rPr>
        <w:t xml:space="preserve">. </w:t>
      </w:r>
    </w:p>
    <w:p w:rsidR="00883D07" w:rsidP="007912A5">
      <w:pPr>
        <w:pStyle w:val="NoSpacing"/>
        <w:rPr>
          <w:rFonts w:ascii="Century Gothic" w:hAnsi="Century Gothic"/>
          <w:sz w:val="24"/>
          <w:szCs w:val="24"/>
        </w:rPr>
      </w:pPr>
      <w:r>
        <w:rPr>
          <w:rFonts w:ascii="Century Gothic" w:hAnsi="Century Gothic"/>
          <w:sz w:val="24"/>
          <w:szCs w:val="24"/>
        </w:rPr>
        <w:t xml:space="preserve">Todas as regiões foram russificadas e submetidas a Moscovo, os cidadãos viam-se privados das liberdades fundamentais (expressão, religião, reunião, etc.). </w:t>
      </w:r>
    </w:p>
    <w:p w:rsidR="00883D07" w:rsidP="007912A5">
      <w:pPr>
        <w:pStyle w:val="NoSpacing"/>
        <w:rPr>
          <w:rFonts w:ascii="Century Gothic" w:hAnsi="Century Gothic"/>
          <w:sz w:val="24"/>
          <w:szCs w:val="24"/>
        </w:rPr>
      </w:pPr>
      <w:r>
        <w:rPr>
          <w:rFonts w:ascii="Century Gothic" w:hAnsi="Century Gothic"/>
          <w:sz w:val="24"/>
          <w:szCs w:val="24"/>
        </w:rPr>
        <w:t>Toda a sociedade ficou enquadrada em organizações que a vigiavam: os jovens são educados pertencendo aos Pioneiros e a partir dos 18 anos à Juventude Comunista.</w:t>
      </w:r>
    </w:p>
    <w:p w:rsidR="00883D07" w:rsidP="007912A5">
      <w:pPr>
        <w:pStyle w:val="NoSpacing"/>
        <w:rPr>
          <w:rFonts w:ascii="Century Gothic" w:hAnsi="Century Gothic"/>
          <w:sz w:val="24"/>
          <w:szCs w:val="24"/>
        </w:rPr>
      </w:pPr>
      <w:r>
        <w:rPr>
          <w:rFonts w:ascii="Century Gothic" w:hAnsi="Century Gothic"/>
          <w:sz w:val="24"/>
          <w:szCs w:val="24"/>
        </w:rPr>
        <w:t xml:space="preserve">A população em geral também tivera sido enquadrada: só se podia trabalhar se se fosse filiado no partido e também os artistas tinham que ser fiéis a este. </w:t>
      </w:r>
    </w:p>
    <w:p w:rsidR="00883D07" w:rsidP="007912A5">
      <w:pPr>
        <w:pStyle w:val="NoSpacing"/>
        <w:rPr>
          <w:rFonts w:ascii="Century Gothic" w:hAnsi="Century Gothic"/>
          <w:sz w:val="24"/>
          <w:szCs w:val="24"/>
        </w:rPr>
      </w:pPr>
      <w:r>
        <w:rPr>
          <w:rFonts w:ascii="Century Gothic" w:hAnsi="Century Gothic"/>
          <w:sz w:val="24"/>
          <w:szCs w:val="24"/>
        </w:rPr>
        <w:t>Só o Partido Comunista monopolizava o poder político: às eleições apenas se apresentavam os candidatos por ele propostos, ou seja, o centralismo democrático. A nível económico a superintendência cabia ao Estado: fazia-o através da coletivização e planificação.</w:t>
      </w:r>
    </w:p>
    <w:p w:rsidR="00FC0AAF" w:rsidP="007912A5">
      <w:pPr>
        <w:pStyle w:val="NoSpacing"/>
        <w:rPr>
          <w:rFonts w:ascii="Century Gothic" w:hAnsi="Century Gothic"/>
          <w:sz w:val="24"/>
          <w:szCs w:val="24"/>
        </w:rPr>
      </w:pPr>
      <w:r>
        <w:rPr>
          <w:rFonts w:ascii="Century Gothic" w:hAnsi="Century Gothic"/>
          <w:sz w:val="24"/>
          <w:szCs w:val="24"/>
        </w:rPr>
        <w:t>O Partido Comunista transformou-se num partido profundamente burocratizado e disciplinado. O Estado totalitário aguentou-se à custa de uma repressão levado a cabo pela NKVD</w:t>
      </w:r>
      <w:r>
        <w:rPr>
          <w:rStyle w:val="FootnoteReference"/>
          <w:rFonts w:ascii="Century Gothic" w:hAnsi="Century Gothic"/>
          <w:sz w:val="24"/>
          <w:szCs w:val="24"/>
        </w:rPr>
        <w:footnoteReference w:id="3"/>
      </w:r>
      <w:r>
        <w:rPr>
          <w:rFonts w:ascii="Century Gothic" w:hAnsi="Century Gothic"/>
          <w:sz w:val="24"/>
          <w:szCs w:val="24"/>
        </w:rPr>
        <w:t xml:space="preserve">. </w:t>
      </w:r>
    </w:p>
    <w:p w:rsidR="00FC0AAF" w:rsidP="007912A5">
      <w:pPr>
        <w:pStyle w:val="NoSpacing"/>
        <w:rPr>
          <w:rFonts w:ascii="Century Gothic" w:hAnsi="Century Gothic"/>
          <w:sz w:val="24"/>
          <w:szCs w:val="24"/>
        </w:rPr>
      </w:pPr>
      <w:r>
        <w:rPr>
          <w:rFonts w:ascii="Century Gothic" w:hAnsi="Century Gothic"/>
          <w:sz w:val="24"/>
          <w:szCs w:val="24"/>
        </w:rPr>
        <w:t>A partir de 1934, a URSS enveredou pela repressão:</w:t>
      </w:r>
    </w:p>
    <w:p w:rsidR="00FC0AAF" w:rsidP="00231F85">
      <w:pPr>
        <w:pStyle w:val="NoSpacing"/>
        <w:numPr>
          <w:ilvl w:val="0"/>
          <w:numId w:val="5"/>
        </w:numPr>
        <w:ind w:left="1072" w:firstLine="357"/>
        <w:rPr>
          <w:rFonts w:ascii="Century Gothic" w:hAnsi="Century Gothic"/>
          <w:sz w:val="24"/>
          <w:szCs w:val="24"/>
        </w:rPr>
      </w:pPr>
      <w:r w:rsidRPr="00FC0AAF">
        <w:rPr>
          <w:rFonts w:ascii="Century Gothic" w:hAnsi="Century Gothic"/>
          <w:sz w:val="24"/>
          <w:szCs w:val="24"/>
          <w:u w:val="single"/>
        </w:rPr>
        <w:t>Purgas</w:t>
      </w:r>
      <w:r>
        <w:rPr>
          <w:rFonts w:ascii="Century Gothic" w:hAnsi="Century Gothic"/>
          <w:sz w:val="24"/>
          <w:szCs w:val="24"/>
        </w:rPr>
        <w:t xml:space="preserve"> (limpezas) em todas as sociedades e principalmente dentro do partido. Estaline cria conduções para o poder do Partido. Estas purgas iniciam-se pelos companheiros de Lenine e os bolcheviques do Trotsky, depois os operários e órgãos do topo do Exército Vermelho e administração;</w:t>
      </w:r>
    </w:p>
    <w:p w:rsidR="00FC0AAF" w:rsidP="00231F85">
      <w:pPr>
        <w:pStyle w:val="NoSpacing"/>
        <w:numPr>
          <w:ilvl w:val="0"/>
          <w:numId w:val="5"/>
        </w:numPr>
        <w:ind w:left="1072" w:firstLine="357"/>
        <w:rPr>
          <w:rFonts w:ascii="Century Gothic" w:hAnsi="Century Gothic"/>
          <w:sz w:val="24"/>
          <w:szCs w:val="24"/>
        </w:rPr>
      </w:pPr>
      <w:r>
        <w:rPr>
          <w:rFonts w:ascii="Century Gothic" w:hAnsi="Century Gothic"/>
          <w:sz w:val="24"/>
          <w:szCs w:val="24"/>
          <w:u w:val="single"/>
        </w:rPr>
        <w:t xml:space="preserve">Deportação para os Gulag: </w:t>
      </w:r>
      <w:r>
        <w:rPr>
          <w:rFonts w:ascii="Century Gothic" w:hAnsi="Century Gothic"/>
          <w:sz w:val="24"/>
          <w:szCs w:val="24"/>
        </w:rPr>
        <w:t xml:space="preserve">os opositores (essencialmente Kulaks, que resistiram à retirada das terras) foram enviados para campos de trabalho forçados, que se situavam essencialmente na Sibéria. </w:t>
      </w:r>
    </w:p>
    <w:p w:rsidR="00AD4660" w:rsidP="00AD4660">
      <w:pPr>
        <w:pStyle w:val="NoSpacing"/>
        <w:rPr>
          <w:rFonts w:ascii="Century Gothic" w:hAnsi="Century Gothic"/>
          <w:sz w:val="24"/>
          <w:szCs w:val="24"/>
        </w:rPr>
      </w:pPr>
    </w:p>
    <w:p w:rsidR="00AD4660" w:rsidP="00AD4660">
      <w:pPr>
        <w:pStyle w:val="NoSpacing"/>
        <w:rPr>
          <w:rFonts w:ascii="Century Gothic" w:hAnsi="Century Gothic"/>
          <w:color w:val="4BACC6" w:themeColor="accent5"/>
          <w:sz w:val="24"/>
          <w:szCs w:val="24"/>
        </w:rPr>
      </w:pPr>
      <w:r>
        <w:rPr>
          <w:rFonts w:ascii="Century Gothic" w:hAnsi="Century Gothic"/>
          <w:color w:val="4BACC6" w:themeColor="accent5"/>
          <w:sz w:val="24"/>
          <w:szCs w:val="24"/>
        </w:rPr>
        <w:t>A DIMENSÃO SOCIAL E POLÍTICA DA CULTURA</w:t>
      </w:r>
    </w:p>
    <w:p w:rsidR="00AD4660" w:rsidP="00231F85">
      <w:pPr>
        <w:pStyle w:val="NoSpacing"/>
        <w:numPr>
          <w:ilvl w:val="0"/>
          <w:numId w:val="2"/>
        </w:numPr>
        <w:rPr>
          <w:rFonts w:ascii="Century Gothic" w:hAnsi="Century Gothic"/>
          <w:color w:val="4BACC6" w:themeColor="accent5"/>
          <w:sz w:val="24"/>
          <w:szCs w:val="24"/>
        </w:rPr>
      </w:pPr>
      <w:r>
        <w:rPr>
          <w:rFonts w:ascii="Century Gothic" w:hAnsi="Century Gothic"/>
          <w:color w:val="4BACC6" w:themeColor="accent5"/>
          <w:sz w:val="24"/>
          <w:szCs w:val="24"/>
        </w:rPr>
        <w:t>A CULTURA DE MASSAS</w:t>
      </w:r>
    </w:p>
    <w:p w:rsidR="00AD4660" w:rsidP="00AD4660">
      <w:pPr>
        <w:pStyle w:val="NoSpacing"/>
        <w:rPr>
          <w:rFonts w:ascii="Century Gothic" w:hAnsi="Century Gothic"/>
          <w:sz w:val="24"/>
          <w:szCs w:val="24"/>
        </w:rPr>
      </w:pPr>
      <w:r>
        <w:rPr>
          <w:rFonts w:ascii="Century Gothic" w:hAnsi="Century Gothic"/>
          <w:sz w:val="24"/>
          <w:szCs w:val="24"/>
        </w:rPr>
        <w:t>- Surge nos meios urbanos, no início do século XX;</w:t>
      </w:r>
    </w:p>
    <w:p w:rsidR="00AD4660" w:rsidP="00AD4660">
      <w:pPr>
        <w:pStyle w:val="NoSpacing"/>
        <w:rPr>
          <w:rFonts w:ascii="Century Gothic" w:hAnsi="Century Gothic"/>
          <w:sz w:val="24"/>
          <w:szCs w:val="24"/>
        </w:rPr>
      </w:pPr>
      <w:r>
        <w:rPr>
          <w:rFonts w:ascii="Century Gothic" w:hAnsi="Century Gothic"/>
          <w:sz w:val="24"/>
          <w:szCs w:val="24"/>
        </w:rPr>
        <w:t>- Conjunto de manifestações culturais partilhado pela maioria da população;</w:t>
      </w:r>
    </w:p>
    <w:p w:rsidR="00AD4660" w:rsidP="00AD4660">
      <w:pPr>
        <w:pStyle w:val="NoSpacing"/>
        <w:rPr>
          <w:rFonts w:ascii="Century Gothic" w:hAnsi="Century Gothic"/>
          <w:sz w:val="24"/>
          <w:szCs w:val="24"/>
        </w:rPr>
      </w:pPr>
      <w:r>
        <w:rPr>
          <w:rFonts w:ascii="Century Gothic" w:hAnsi="Century Gothic"/>
          <w:sz w:val="24"/>
          <w:szCs w:val="24"/>
        </w:rPr>
        <w:t xml:space="preserve">- Para esta homogeneidade cultural contribuíram: </w:t>
      </w:r>
    </w:p>
    <w:p w:rsidR="00AD4660" w:rsidP="00AD4660">
      <w:pPr>
        <w:pStyle w:val="NoSpacing"/>
        <w:numPr>
          <w:ilvl w:val="0"/>
          <w:numId w:val="6"/>
        </w:numPr>
        <w:rPr>
          <w:rFonts w:ascii="Century Gothic" w:hAnsi="Century Gothic"/>
          <w:sz w:val="24"/>
          <w:szCs w:val="24"/>
        </w:rPr>
      </w:pPr>
      <w:r>
        <w:rPr>
          <w:rFonts w:ascii="Century Gothic" w:hAnsi="Century Gothic"/>
          <w:sz w:val="24"/>
          <w:szCs w:val="24"/>
        </w:rPr>
        <w:t>Generalização do ensino;</w:t>
      </w:r>
    </w:p>
    <w:p w:rsidR="00AD4660" w:rsidP="00AD4660">
      <w:pPr>
        <w:pStyle w:val="NoSpacing"/>
        <w:numPr>
          <w:ilvl w:val="0"/>
          <w:numId w:val="6"/>
        </w:numPr>
        <w:rPr>
          <w:rFonts w:ascii="Century Gothic" w:hAnsi="Century Gothic"/>
          <w:sz w:val="24"/>
          <w:szCs w:val="24"/>
        </w:rPr>
      </w:pPr>
      <w:r>
        <w:rPr>
          <w:rFonts w:ascii="Century Gothic" w:hAnsi="Century Gothic"/>
          <w:sz w:val="24"/>
          <w:szCs w:val="24"/>
        </w:rPr>
        <w:t>Desenvolvimento dos mass media.</w:t>
      </w:r>
      <w:r w:rsidRPr="00C34EF9" w:rsidR="00C34EF9">
        <w:rPr>
          <w:rFonts w:ascii="Century Gothic" w:hAnsi="Century Gothic"/>
          <w:noProof/>
          <w:sz w:val="24"/>
          <w:szCs w:val="24"/>
        </w:rPr>
        <w:t xml:space="preserve"> </w:t>
      </w:r>
    </w:p>
    <w:p w:rsidR="00C34EF9" w:rsidP="00C34EF9">
      <w:pPr>
        <w:pStyle w:val="NoSpacing"/>
        <w:rPr>
          <w:rFonts w:ascii="Century Gothic" w:hAnsi="Century Gothic"/>
          <w:sz w:val="24"/>
          <w:szCs w:val="24"/>
        </w:rPr>
      </w:pPr>
    </w:p>
    <w:p w:rsidR="00C34EF9" w:rsidP="00C34EF9">
      <w:pPr>
        <w:pStyle w:val="NoSpacing"/>
        <w:rPr>
          <w:rFonts w:ascii="Century Gothic" w:hAnsi="Century Gothic"/>
          <w:color w:val="4BACC6" w:themeColor="accent5"/>
          <w:sz w:val="24"/>
          <w:szCs w:val="24"/>
        </w:rPr>
      </w:pPr>
      <w:r w:rsidRPr="00C34EF9">
        <w:rPr>
          <w:rFonts w:ascii="Century Gothic" w:hAnsi="Century Gothic"/>
          <w:color w:val="4BACC6" w:themeColor="accent5"/>
          <w:sz w:val="24"/>
          <w:szCs w:val="24"/>
        </w:rPr>
        <w:t>Características da cultura de massas:</w:t>
      </w:r>
    </w:p>
    <w:p w:rsidR="00C34EF9" w:rsidP="00231F85">
      <w:pPr>
        <w:pStyle w:val="NoSpacing"/>
        <w:numPr>
          <w:ilvl w:val="0"/>
          <w:numId w:val="7"/>
        </w:numPr>
        <w:ind w:left="1418" w:firstLine="357"/>
        <w:rPr>
          <w:rFonts w:ascii="Century Gothic" w:hAnsi="Century Gothic"/>
          <w:sz w:val="24"/>
          <w:szCs w:val="24"/>
        </w:rPr>
      </w:pPr>
      <w:r>
        <w:rPr>
          <w:rFonts w:ascii="Century Gothic" w:hAnsi="Century Gothic"/>
          <w:sz w:val="24"/>
          <w:szCs w:val="24"/>
        </w:rPr>
        <w:t>Multifacetada, quer nos conteúdos, quer nas formas, é de duração efémera;</w:t>
      </w:r>
    </w:p>
    <w:p w:rsidR="00C34EF9" w:rsidP="00231F85">
      <w:pPr>
        <w:pStyle w:val="NoSpacing"/>
        <w:numPr>
          <w:ilvl w:val="0"/>
          <w:numId w:val="7"/>
        </w:numPr>
        <w:ind w:left="1418" w:firstLine="357"/>
        <w:rPr>
          <w:rFonts w:ascii="Century Gothic" w:hAnsi="Century Gothic"/>
          <w:sz w:val="24"/>
          <w:szCs w:val="24"/>
        </w:rPr>
      </w:pPr>
      <w:r>
        <w:rPr>
          <w:rFonts w:ascii="Century Gothic" w:hAnsi="Century Gothic"/>
          <w:sz w:val="24"/>
          <w:szCs w:val="24"/>
        </w:rPr>
        <w:t>Aborda os temas de forma superficial;</w:t>
      </w:r>
    </w:p>
    <w:p w:rsidR="00C34EF9" w:rsidP="00231F85">
      <w:pPr>
        <w:pStyle w:val="NoSpacing"/>
        <w:numPr>
          <w:ilvl w:val="0"/>
          <w:numId w:val="7"/>
        </w:numPr>
        <w:ind w:left="1418" w:firstLine="357"/>
        <w:rPr>
          <w:rFonts w:ascii="Century Gothic" w:hAnsi="Century Gothic"/>
          <w:sz w:val="24"/>
          <w:szCs w:val="24"/>
        </w:rPr>
      </w:pPr>
      <w:r>
        <w:rPr>
          <w:rFonts w:ascii="Century Gothic" w:hAnsi="Century Gothic"/>
          <w:sz w:val="24"/>
          <w:szCs w:val="24"/>
        </w:rPr>
        <w:t>Tende a formar “um tipo de pessoa média”, através de modelos de comportamento, atitudes, valores, crenças com vista à sua integração passiva no sistema político, económico e social vigente;</w:t>
      </w:r>
    </w:p>
    <w:p w:rsidR="00C34EF9" w:rsidP="00231F85">
      <w:pPr>
        <w:pStyle w:val="NoSpacing"/>
        <w:numPr>
          <w:ilvl w:val="0"/>
          <w:numId w:val="7"/>
        </w:numPr>
        <w:ind w:left="1418" w:firstLine="357"/>
        <w:rPr>
          <w:rFonts w:ascii="Century Gothic" w:hAnsi="Century Gothic"/>
          <w:sz w:val="24"/>
          <w:szCs w:val="24"/>
        </w:rPr>
      </w:pPr>
      <w:r>
        <w:rPr>
          <w:rFonts w:ascii="Century Gothic" w:hAnsi="Century Gothic"/>
          <w:sz w:val="24"/>
          <w:szCs w:val="24"/>
        </w:rPr>
        <w:t>É pensada e elaborada para ser transmitida às grandes massas na forma de bens de consumo culturais;</w:t>
      </w:r>
    </w:p>
    <w:p w:rsidR="00C34EF9" w:rsidP="00231F85">
      <w:pPr>
        <w:pStyle w:val="NoSpacing"/>
        <w:numPr>
          <w:ilvl w:val="0"/>
          <w:numId w:val="7"/>
        </w:numPr>
        <w:ind w:left="1418" w:firstLine="357"/>
        <w:rPr>
          <w:rFonts w:ascii="Century Gothic" w:hAnsi="Century Gothic"/>
          <w:sz w:val="24"/>
          <w:szCs w:val="24"/>
        </w:rPr>
      </w:pPr>
      <w:r>
        <w:rPr>
          <w:rFonts w:ascii="Century Gothic" w:hAnsi="Century Gothic"/>
          <w:sz w:val="24"/>
          <w:szCs w:val="24"/>
        </w:rPr>
        <w:t>Recorre à publicidade e à propaganda;</w:t>
      </w:r>
    </w:p>
    <w:p w:rsidR="00C34EF9" w:rsidRPr="00C34EF9" w:rsidP="00231F85">
      <w:pPr>
        <w:pStyle w:val="NoSpacing"/>
        <w:numPr>
          <w:ilvl w:val="0"/>
          <w:numId w:val="7"/>
        </w:numPr>
        <w:ind w:left="1418" w:firstLine="357"/>
        <w:rPr>
          <w:rFonts w:ascii="Century Gothic" w:hAnsi="Century Gothic"/>
          <w:sz w:val="24"/>
          <w:szCs w:val="24"/>
        </w:rPr>
      </w:pPr>
      <w:r>
        <w:rPr>
          <w:rFonts w:ascii="Century Gothic" w:hAnsi="Century Gothic"/>
          <w:sz w:val="24"/>
          <w:szCs w:val="24"/>
        </w:rPr>
        <w:t>Cultiva a novidade e foge do quotidiano.</w:t>
      </w:r>
    </w:p>
    <w:p w:rsidR="00C34EF9" w:rsidRPr="00C34EF9" w:rsidP="00C34EF9">
      <w:pPr>
        <w:pStyle w:val="NoSpacing"/>
        <w:rPr>
          <w:rFonts w:ascii="Century Gothic" w:hAnsi="Century Gothic"/>
          <w:color w:val="4BACC6" w:themeColor="accent5"/>
          <w:sz w:val="24"/>
          <w:szCs w:val="24"/>
        </w:rPr>
      </w:pPr>
    </w:p>
    <w:p w:rsidR="00C34EF9" w:rsidP="00C34EF9">
      <w:pPr>
        <w:pStyle w:val="NoSpacing"/>
        <w:numPr>
          <w:ilvl w:val="0"/>
          <w:numId w:val="3"/>
        </w:numPr>
        <w:rPr>
          <w:rFonts w:ascii="Century Gothic" w:hAnsi="Century Gothic"/>
          <w:color w:val="4BACC6" w:themeColor="accent5"/>
          <w:sz w:val="24"/>
          <w:szCs w:val="24"/>
        </w:rPr>
      </w:pPr>
      <w:r w:rsidRPr="00C34EF9">
        <w:rPr>
          <w:rFonts w:ascii="Century Gothic" w:hAnsi="Century Gothic"/>
          <w:color w:val="4BACC6" w:themeColor="accent5"/>
          <w:sz w:val="24"/>
          <w:szCs w:val="24"/>
        </w:rPr>
        <w:t xml:space="preserve">Os </w:t>
      </w:r>
      <w:r w:rsidRPr="00C34EF9">
        <w:rPr>
          <w:rFonts w:ascii="Century Gothic" w:hAnsi="Century Gothic"/>
          <w:i/>
          <w:color w:val="4BACC6" w:themeColor="accent5"/>
          <w:sz w:val="24"/>
          <w:szCs w:val="24"/>
        </w:rPr>
        <w:t>media</w:t>
      </w:r>
      <w:r w:rsidRPr="00C34EF9">
        <w:rPr>
          <w:rFonts w:ascii="Century Gothic" w:hAnsi="Century Gothic"/>
          <w:color w:val="4BACC6" w:themeColor="accent5"/>
          <w:sz w:val="24"/>
          <w:szCs w:val="24"/>
        </w:rPr>
        <w:t>, veículos de evasão e de modelos socioculturais</w:t>
      </w:r>
    </w:p>
    <w:p w:rsidR="00C34EF9" w:rsidP="00C34EF9">
      <w:pPr>
        <w:pStyle w:val="NoSpacing"/>
        <w:rPr>
          <w:rFonts w:ascii="Century Gothic" w:hAnsi="Century Gothic"/>
          <w:sz w:val="24"/>
          <w:szCs w:val="24"/>
        </w:rPr>
      </w:pPr>
      <w:r w:rsidRPr="00C34EF9">
        <w:rPr>
          <w:rFonts w:ascii="Century Gothic" w:hAnsi="Century Gothic"/>
          <w:sz w:val="24"/>
          <w:szCs w:val="24"/>
        </w:rPr>
        <w:t>A imprensa, a rádio e o cinema foram os mais importantes meios de comunicação da primeira metade do século XX.</w:t>
      </w:r>
    </w:p>
    <w:p w:rsidR="00C34EF9" w:rsidP="00C34EF9">
      <w:pPr>
        <w:pStyle w:val="NoSpacing"/>
        <w:rPr>
          <w:rFonts w:ascii="Century Gothic" w:hAnsi="Century Gothic"/>
          <w:sz w:val="24"/>
          <w:szCs w:val="24"/>
        </w:rPr>
      </w:pPr>
    </w:p>
    <w:p w:rsidR="00C34EF9" w:rsidP="00C34EF9">
      <w:pPr>
        <w:pStyle w:val="NoSpacing"/>
        <w:rPr>
          <w:rFonts w:ascii="Century Gothic" w:hAnsi="Century Gothic"/>
          <w:sz w:val="24"/>
          <w:szCs w:val="24"/>
        </w:rPr>
      </w:pPr>
      <w:r w:rsidRPr="00C34EF9">
        <w:rPr>
          <w:rFonts w:ascii="Century Gothic" w:hAnsi="Century Gothic"/>
          <w:sz w:val="24"/>
          <w:szCs w:val="24"/>
          <w:u w:val="single"/>
        </w:rPr>
        <w:t>Imprensa:</w:t>
      </w:r>
      <w:r w:rsidRPr="008C20F7">
        <w:rPr>
          <w:rFonts w:ascii="Century Gothic" w:hAnsi="Century Gothic"/>
          <w:sz w:val="24"/>
          <w:szCs w:val="24"/>
        </w:rPr>
        <w:t xml:space="preserve"> O progresso económico aliado à generalização do ensino criaram condições favoráveis à leitura. O livro torna-se um produto de consumo popular.</w:t>
      </w:r>
    </w:p>
    <w:p w:rsidR="00907E6F" w:rsidP="00C34EF9">
      <w:pPr>
        <w:pStyle w:val="NoSpacing"/>
        <w:rPr>
          <w:rFonts w:ascii="Century Gothic" w:hAnsi="Century Gothic"/>
          <w:sz w:val="24"/>
          <w:szCs w:val="24"/>
        </w:rPr>
      </w:pPr>
      <w:r>
        <w:rPr>
          <w:rFonts w:ascii="Century Gothic" w:hAnsi="Century Gothic"/>
          <w:sz w:val="24"/>
          <w:szCs w:val="24"/>
        </w:rPr>
        <w:t xml:space="preserve">Surgem novos géneros literários, tais como: </w:t>
      </w:r>
    </w:p>
    <w:p w:rsidR="00907E6F" w:rsidP="00231F85">
      <w:pPr>
        <w:pStyle w:val="NoSpacing"/>
        <w:numPr>
          <w:ilvl w:val="0"/>
          <w:numId w:val="8"/>
        </w:numPr>
        <w:ind w:left="1418" w:firstLine="357"/>
        <w:rPr>
          <w:rFonts w:ascii="Century Gothic" w:hAnsi="Century Gothic"/>
          <w:sz w:val="24"/>
          <w:szCs w:val="24"/>
        </w:rPr>
      </w:pPr>
      <w:r>
        <w:rPr>
          <w:rFonts w:ascii="Century Gothic" w:hAnsi="Century Gothic"/>
          <w:sz w:val="24"/>
          <w:szCs w:val="24"/>
        </w:rPr>
        <w:t>Romance cor-de-rosa: é a história de amor com um final feliz;</w:t>
      </w:r>
    </w:p>
    <w:p w:rsidR="00907E6F" w:rsidP="00231F85">
      <w:pPr>
        <w:pStyle w:val="NoSpacing"/>
        <w:numPr>
          <w:ilvl w:val="0"/>
          <w:numId w:val="8"/>
        </w:numPr>
        <w:ind w:left="1418" w:firstLine="357"/>
        <w:rPr>
          <w:rFonts w:ascii="Century Gothic" w:hAnsi="Century Gothic"/>
          <w:sz w:val="24"/>
          <w:szCs w:val="24"/>
        </w:rPr>
      </w:pPr>
      <w:r>
        <w:rPr>
          <w:rFonts w:ascii="Century Gothic" w:hAnsi="Century Gothic"/>
          <w:sz w:val="24"/>
          <w:szCs w:val="24"/>
        </w:rPr>
        <w:t>Banda desenhada: os heróis vivem aventuras para defender os oprimidos e os valores da civilização ocidental;</w:t>
      </w:r>
    </w:p>
    <w:p w:rsidR="00907E6F" w:rsidP="00231F85">
      <w:pPr>
        <w:pStyle w:val="NoSpacing"/>
        <w:numPr>
          <w:ilvl w:val="0"/>
          <w:numId w:val="8"/>
        </w:numPr>
        <w:ind w:left="1418" w:firstLine="357"/>
        <w:rPr>
          <w:rFonts w:ascii="Century Gothic" w:hAnsi="Century Gothic"/>
          <w:sz w:val="24"/>
          <w:szCs w:val="24"/>
        </w:rPr>
      </w:pPr>
      <w:r>
        <w:rPr>
          <w:rFonts w:ascii="Century Gothic" w:hAnsi="Century Gothic"/>
          <w:sz w:val="24"/>
          <w:szCs w:val="24"/>
        </w:rPr>
        <w:t>Revistas de diversas temáticas (moda, desporto, cinema, etc.);</w:t>
      </w:r>
    </w:p>
    <w:p w:rsidR="00907E6F" w:rsidP="00231F85">
      <w:pPr>
        <w:pStyle w:val="NoSpacing"/>
        <w:numPr>
          <w:ilvl w:val="0"/>
          <w:numId w:val="8"/>
        </w:numPr>
        <w:ind w:left="1418" w:firstLine="357"/>
        <w:rPr>
          <w:rFonts w:ascii="Century Gothic" w:hAnsi="Century Gothic"/>
          <w:sz w:val="24"/>
          <w:szCs w:val="24"/>
        </w:rPr>
      </w:pPr>
      <w:r>
        <w:rPr>
          <w:rFonts w:ascii="Century Gothic" w:hAnsi="Century Gothic"/>
          <w:sz w:val="24"/>
          <w:szCs w:val="24"/>
        </w:rPr>
        <w:t>Romance policial;</w:t>
      </w:r>
    </w:p>
    <w:p w:rsidR="00907E6F" w:rsidRPr="00907E6F" w:rsidP="00231F85">
      <w:pPr>
        <w:pStyle w:val="NoSpacing"/>
        <w:numPr>
          <w:ilvl w:val="0"/>
          <w:numId w:val="8"/>
        </w:numPr>
        <w:ind w:left="1418" w:firstLine="357"/>
        <w:rPr>
          <w:rFonts w:ascii="Century Gothic" w:hAnsi="Century Gothic"/>
          <w:sz w:val="24"/>
          <w:szCs w:val="24"/>
        </w:rPr>
      </w:pPr>
      <w:r>
        <w:rPr>
          <w:rFonts w:ascii="Century Gothic" w:hAnsi="Century Gothic"/>
          <w:sz w:val="24"/>
          <w:szCs w:val="24"/>
        </w:rPr>
        <w:t>Jornal de grande tiragem (para atrair o leitor os jornais são preenchidos de histórias de guerra e socorrem-se de títulos bombásticos, ilustram-se com uma profusão de fotografias e a edição completa-se, frequentemente, com secções de desporto, páginas femininas e crónicas avulsas, cujo objetivo é entreter em vez de informar.).</w:t>
      </w:r>
    </w:p>
    <w:p w:rsidR="00231F85" w:rsidP="00C34EF9">
      <w:pPr>
        <w:pStyle w:val="NoSpacing"/>
        <w:rPr>
          <w:rFonts w:ascii="Century Gothic" w:hAnsi="Century Gothic"/>
          <w:sz w:val="24"/>
          <w:szCs w:val="24"/>
        </w:rPr>
      </w:pPr>
    </w:p>
    <w:p w:rsidR="00C34EF9" w:rsidP="00C34EF9">
      <w:pPr>
        <w:pStyle w:val="NoSpacing"/>
        <w:rPr>
          <w:rFonts w:ascii="Century Gothic" w:hAnsi="Century Gothic"/>
          <w:sz w:val="24"/>
          <w:szCs w:val="24"/>
        </w:rPr>
      </w:pPr>
      <w:r w:rsidRPr="00231F85">
        <w:rPr>
          <w:rFonts w:ascii="Century Gothic" w:hAnsi="Century Gothic"/>
          <w:sz w:val="24"/>
          <w:szCs w:val="24"/>
          <w:u w:val="single"/>
        </w:rPr>
        <w:t>Rádio:</w:t>
      </w:r>
      <w:r>
        <w:rPr>
          <w:rFonts w:ascii="Century Gothic" w:hAnsi="Century Gothic"/>
          <w:sz w:val="24"/>
          <w:szCs w:val="24"/>
        </w:rPr>
        <w:t xml:space="preserve"> Constituiu, a partir de 1930, o meio privilegiado para a difusão de notícias, informações, bem como os mais recentes tipos de música. Também o teatro radiofónico fez a delícia de muitos ouvintes. </w:t>
      </w:r>
    </w:p>
    <w:p w:rsidR="00231F85" w:rsidP="00C34EF9">
      <w:pPr>
        <w:pStyle w:val="NoSpacing"/>
        <w:rPr>
          <w:rFonts w:ascii="Century Gothic" w:hAnsi="Century Gothic"/>
          <w:sz w:val="24"/>
          <w:szCs w:val="24"/>
        </w:rPr>
      </w:pPr>
      <w:r>
        <w:rPr>
          <w:rFonts w:ascii="Century Gothic" w:hAnsi="Century Gothic"/>
          <w:sz w:val="24"/>
          <w:szCs w:val="24"/>
        </w:rPr>
        <w:t>O que a rádio transmite:</w:t>
      </w:r>
    </w:p>
    <w:p w:rsidR="00231F85" w:rsidP="00231F85">
      <w:pPr>
        <w:pStyle w:val="NoSpacing"/>
        <w:numPr>
          <w:ilvl w:val="0"/>
          <w:numId w:val="9"/>
        </w:numPr>
        <w:ind w:left="1418" w:firstLine="357"/>
        <w:rPr>
          <w:rFonts w:ascii="Century Gothic" w:hAnsi="Century Gothic"/>
          <w:sz w:val="24"/>
          <w:szCs w:val="24"/>
        </w:rPr>
      </w:pPr>
      <w:r>
        <w:rPr>
          <w:rFonts w:ascii="Century Gothic" w:hAnsi="Century Gothic"/>
          <w:sz w:val="24"/>
          <w:szCs w:val="24"/>
        </w:rPr>
        <w:t>Música popular;</w:t>
      </w:r>
    </w:p>
    <w:p w:rsidR="00231F85" w:rsidP="00231F85">
      <w:pPr>
        <w:pStyle w:val="NoSpacing"/>
        <w:numPr>
          <w:ilvl w:val="0"/>
          <w:numId w:val="9"/>
        </w:numPr>
        <w:ind w:left="1418" w:firstLine="357"/>
        <w:rPr>
          <w:rFonts w:ascii="Century Gothic" w:hAnsi="Century Gothic"/>
          <w:sz w:val="24"/>
          <w:szCs w:val="24"/>
        </w:rPr>
      </w:pPr>
      <w:r>
        <w:rPr>
          <w:rFonts w:ascii="Century Gothic" w:hAnsi="Century Gothic"/>
          <w:sz w:val="24"/>
          <w:szCs w:val="24"/>
        </w:rPr>
        <w:t>Sinfonias/óperas;</w:t>
      </w:r>
    </w:p>
    <w:p w:rsidR="00231F85" w:rsidP="00231F85">
      <w:pPr>
        <w:pStyle w:val="NoSpacing"/>
        <w:numPr>
          <w:ilvl w:val="0"/>
          <w:numId w:val="9"/>
        </w:numPr>
        <w:ind w:left="1418" w:firstLine="357"/>
        <w:rPr>
          <w:rFonts w:ascii="Century Gothic" w:hAnsi="Century Gothic"/>
          <w:sz w:val="24"/>
          <w:szCs w:val="24"/>
        </w:rPr>
      </w:pPr>
      <w:r>
        <w:rPr>
          <w:rFonts w:ascii="Century Gothic" w:hAnsi="Century Gothic"/>
          <w:sz w:val="24"/>
          <w:szCs w:val="24"/>
        </w:rPr>
        <w:t>Programas educativos;</w:t>
      </w:r>
    </w:p>
    <w:p w:rsidR="00231F85" w:rsidP="00231F85">
      <w:pPr>
        <w:pStyle w:val="NoSpacing"/>
        <w:numPr>
          <w:ilvl w:val="0"/>
          <w:numId w:val="9"/>
        </w:numPr>
        <w:ind w:left="1418" w:firstLine="357"/>
        <w:rPr>
          <w:rFonts w:ascii="Century Gothic" w:hAnsi="Century Gothic"/>
          <w:sz w:val="24"/>
          <w:szCs w:val="24"/>
        </w:rPr>
      </w:pPr>
      <w:r>
        <w:rPr>
          <w:rFonts w:ascii="Century Gothic" w:hAnsi="Century Gothic"/>
          <w:sz w:val="24"/>
          <w:szCs w:val="24"/>
        </w:rPr>
        <w:t>Programas religiosos;</w:t>
      </w:r>
    </w:p>
    <w:p w:rsidR="00231F85" w:rsidP="00231F85">
      <w:pPr>
        <w:pStyle w:val="NoSpacing"/>
        <w:numPr>
          <w:ilvl w:val="0"/>
          <w:numId w:val="9"/>
        </w:numPr>
        <w:ind w:left="1418" w:firstLine="357"/>
        <w:rPr>
          <w:rFonts w:ascii="Century Gothic" w:hAnsi="Century Gothic"/>
          <w:sz w:val="24"/>
          <w:szCs w:val="24"/>
        </w:rPr>
      </w:pPr>
      <w:r>
        <w:rPr>
          <w:rFonts w:ascii="Century Gothic" w:hAnsi="Century Gothic"/>
          <w:sz w:val="24"/>
          <w:szCs w:val="24"/>
        </w:rPr>
        <w:t>Teatro;</w:t>
      </w:r>
    </w:p>
    <w:p w:rsidR="00231F85" w:rsidP="00231F85">
      <w:pPr>
        <w:pStyle w:val="NoSpacing"/>
        <w:numPr>
          <w:ilvl w:val="0"/>
          <w:numId w:val="9"/>
        </w:numPr>
        <w:ind w:left="1418" w:firstLine="357"/>
        <w:rPr>
          <w:rFonts w:ascii="Century Gothic" w:hAnsi="Century Gothic"/>
          <w:sz w:val="24"/>
          <w:szCs w:val="24"/>
        </w:rPr>
      </w:pPr>
      <w:r>
        <w:rPr>
          <w:rFonts w:ascii="Century Gothic" w:hAnsi="Century Gothic"/>
          <w:sz w:val="24"/>
          <w:szCs w:val="24"/>
        </w:rPr>
        <w:t>Programas de interesse público.</w:t>
      </w:r>
    </w:p>
    <w:p w:rsidR="00231F85" w:rsidP="00231F85">
      <w:pPr>
        <w:pStyle w:val="NoSpacing"/>
        <w:rPr>
          <w:rFonts w:ascii="Century Gothic" w:hAnsi="Century Gothic"/>
          <w:sz w:val="24"/>
          <w:szCs w:val="24"/>
        </w:rPr>
      </w:pPr>
    </w:p>
    <w:p w:rsidR="00231F85" w:rsidRPr="00231F85" w:rsidP="00231F85">
      <w:pPr>
        <w:pStyle w:val="NoSpacing"/>
        <w:rPr>
          <w:rFonts w:ascii="Century Gothic" w:hAnsi="Century Gothic"/>
          <w:sz w:val="24"/>
          <w:szCs w:val="24"/>
          <w:u w:val="single"/>
        </w:rPr>
      </w:pPr>
      <w:r w:rsidRPr="00231F85">
        <w:rPr>
          <w:rFonts w:ascii="Century Gothic" w:hAnsi="Century Gothic"/>
          <w:sz w:val="24"/>
          <w:szCs w:val="24"/>
          <w:u w:val="single"/>
        </w:rPr>
        <w:t>A BBC, exemplo de estandardização dos modelos socioculturais</w:t>
      </w:r>
    </w:p>
    <w:p w:rsidR="00231F85" w:rsidP="00231F85">
      <w:pPr>
        <w:pStyle w:val="NoSpacing"/>
        <w:rPr>
          <w:rFonts w:ascii="Century Gothic" w:hAnsi="Century Gothic"/>
          <w:sz w:val="24"/>
          <w:szCs w:val="24"/>
        </w:rPr>
      </w:pPr>
      <w:r>
        <w:rPr>
          <w:rFonts w:ascii="Century Gothic" w:hAnsi="Century Gothic"/>
          <w:sz w:val="24"/>
          <w:szCs w:val="24"/>
        </w:rPr>
        <w:t xml:space="preserve">Os progressos da rádio constituíram um fator poderoso na uniformização cultural. Pela qualidade notável dos seus programas, colocando ao alcance de todos os ouvidos debates, concertos, emissões literárias. </w:t>
      </w:r>
    </w:p>
    <w:p w:rsidR="00231F85" w:rsidP="00231F85">
      <w:pPr>
        <w:pStyle w:val="NoSpacing"/>
        <w:rPr>
          <w:rFonts w:ascii="Century Gothic" w:hAnsi="Century Gothic"/>
          <w:sz w:val="24"/>
          <w:szCs w:val="24"/>
        </w:rPr>
      </w:pPr>
      <w:r>
        <w:rPr>
          <w:rFonts w:ascii="Century Gothic" w:hAnsi="Century Gothic"/>
          <w:sz w:val="24"/>
          <w:szCs w:val="24"/>
        </w:rPr>
        <w:t xml:space="preserve">Contribuiu para reduzir as diferenças de conhecimentos entre pessoas instruídas e não instruídas. </w:t>
      </w:r>
    </w:p>
    <w:p w:rsidR="00231F85" w:rsidP="00231F85">
      <w:pPr>
        <w:pStyle w:val="NoSpacing"/>
        <w:rPr>
          <w:rFonts w:ascii="Century Gothic" w:hAnsi="Century Gothic"/>
          <w:sz w:val="24"/>
          <w:szCs w:val="24"/>
        </w:rPr>
      </w:pPr>
    </w:p>
    <w:p w:rsidR="00231F85" w:rsidP="00231F85">
      <w:pPr>
        <w:pStyle w:val="NoSpacing"/>
        <w:rPr>
          <w:rFonts w:ascii="Century Gothic" w:hAnsi="Century Gothic"/>
          <w:sz w:val="24"/>
          <w:szCs w:val="24"/>
        </w:rPr>
      </w:pPr>
      <w:r w:rsidRPr="00231F85">
        <w:rPr>
          <w:rFonts w:ascii="Century Gothic" w:hAnsi="Century Gothic"/>
          <w:sz w:val="24"/>
          <w:szCs w:val="24"/>
          <w:u w:val="single"/>
        </w:rPr>
        <w:t>Cinema:</w:t>
      </w:r>
      <w:r>
        <w:rPr>
          <w:rFonts w:ascii="Century Gothic" w:hAnsi="Century Gothic"/>
          <w:sz w:val="24"/>
          <w:szCs w:val="24"/>
        </w:rPr>
        <w:t xml:space="preserve"> Surgiu em França pelos irmãos Lumière, através do filme O Nascimento de Uma Nação (1915), tornando-o numa arte, a Sétima Arte. </w:t>
      </w:r>
    </w:p>
    <w:p w:rsidR="00231F85" w:rsidP="00231F85">
      <w:pPr>
        <w:pStyle w:val="NoSpacing"/>
        <w:rPr>
          <w:rFonts w:ascii="Century Gothic" w:hAnsi="Century Gothic"/>
          <w:sz w:val="24"/>
          <w:szCs w:val="24"/>
        </w:rPr>
      </w:pPr>
      <w:r>
        <w:rPr>
          <w:rFonts w:ascii="Century Gothic" w:hAnsi="Century Gothic"/>
          <w:sz w:val="24"/>
          <w:szCs w:val="24"/>
        </w:rPr>
        <w:t>1895 – Nascimento do cinematógrafo;</w:t>
      </w:r>
    </w:p>
    <w:p w:rsidR="00231F85" w:rsidP="00231F85">
      <w:pPr>
        <w:pStyle w:val="NoSpacing"/>
        <w:rPr>
          <w:rFonts w:ascii="Century Gothic" w:hAnsi="Century Gothic"/>
          <w:sz w:val="24"/>
          <w:szCs w:val="24"/>
        </w:rPr>
      </w:pPr>
      <w:r>
        <w:rPr>
          <w:rFonts w:ascii="Century Gothic" w:hAnsi="Century Gothic"/>
          <w:sz w:val="24"/>
          <w:szCs w:val="24"/>
        </w:rPr>
        <w:t xml:space="preserve">1917 – Hollywood: centro de produção mundial; </w:t>
      </w:r>
    </w:p>
    <w:p w:rsidR="00231F85" w:rsidP="00231F85">
      <w:pPr>
        <w:pStyle w:val="NoSpacing"/>
        <w:rPr>
          <w:rFonts w:ascii="Century Gothic" w:hAnsi="Century Gothic"/>
          <w:sz w:val="24"/>
          <w:szCs w:val="24"/>
        </w:rPr>
      </w:pPr>
      <w:r>
        <w:rPr>
          <w:rFonts w:ascii="Century Gothic" w:hAnsi="Century Gothic"/>
          <w:sz w:val="24"/>
          <w:szCs w:val="24"/>
        </w:rPr>
        <w:t>1927 – Primeiro filme sonoro (</w:t>
      </w:r>
      <w:r w:rsidRPr="00231F85">
        <w:rPr>
          <w:rFonts w:ascii="Century Gothic" w:hAnsi="Century Gothic"/>
          <w:i/>
          <w:sz w:val="24"/>
          <w:szCs w:val="24"/>
        </w:rPr>
        <w:t>The Jazz Singer</w:t>
      </w:r>
      <w:r>
        <w:rPr>
          <w:rFonts w:ascii="Century Gothic" w:hAnsi="Century Gothic"/>
          <w:sz w:val="24"/>
          <w:szCs w:val="24"/>
        </w:rPr>
        <w:t>).</w:t>
      </w:r>
    </w:p>
    <w:p w:rsidR="00231F85" w:rsidP="00231F85">
      <w:pPr>
        <w:pStyle w:val="NoSpacing"/>
        <w:rPr>
          <w:rFonts w:ascii="Century Gothic" w:hAnsi="Century Gothic"/>
          <w:sz w:val="24"/>
          <w:szCs w:val="24"/>
        </w:rPr>
      </w:pPr>
      <w:r>
        <w:rPr>
          <w:rFonts w:ascii="Century Gothic" w:hAnsi="Century Gothic"/>
          <w:sz w:val="24"/>
          <w:szCs w:val="24"/>
        </w:rPr>
        <w:t xml:space="preserve">Anos 30 – Filme a cores </w:t>
      </w:r>
    </w:p>
    <w:p w:rsidR="00231F85" w:rsidP="00231F85">
      <w:pPr>
        <w:pStyle w:val="NoSpacing"/>
        <w:rPr>
          <w:rFonts w:ascii="Century Gothic" w:hAnsi="Century Gothic"/>
          <w:sz w:val="24"/>
          <w:szCs w:val="24"/>
        </w:rPr>
      </w:pPr>
    </w:p>
    <w:p w:rsidR="00231F85" w:rsidP="00231F85">
      <w:pPr>
        <w:pStyle w:val="NoSpacing"/>
        <w:rPr>
          <w:rFonts w:ascii="Century Gothic" w:hAnsi="Century Gothic"/>
          <w:sz w:val="24"/>
          <w:szCs w:val="24"/>
        </w:rPr>
      </w:pPr>
      <w:r>
        <w:rPr>
          <w:rFonts w:ascii="Century Gothic" w:hAnsi="Century Gothic"/>
          <w:sz w:val="24"/>
          <w:szCs w:val="24"/>
        </w:rPr>
        <w:t xml:space="preserve">Qualquer que fosse o género cinematográfico – drama, aventura, musicais, ação, etc. – conduzia o espectador a uma outra dimensão. O homem vulgar era transportado a um mundo de sonhos, identificando-se com as personagens e permitindo que se evadissem da sua própria vida. </w:t>
      </w:r>
    </w:p>
    <w:p w:rsidR="00231F85" w:rsidP="00231F85">
      <w:pPr>
        <w:pStyle w:val="NoSpacing"/>
        <w:rPr>
          <w:rFonts w:ascii="Century Gothic" w:hAnsi="Century Gothic"/>
          <w:sz w:val="24"/>
          <w:szCs w:val="24"/>
        </w:rPr>
      </w:pPr>
      <w:r>
        <w:rPr>
          <w:rFonts w:ascii="Century Gothic" w:hAnsi="Century Gothic"/>
          <w:sz w:val="24"/>
          <w:szCs w:val="24"/>
        </w:rPr>
        <w:t xml:space="preserve">Assim, o cinema era e é considerado uma “fábrica de ilusões”. </w:t>
      </w:r>
    </w:p>
    <w:p w:rsidR="00231F85" w:rsidRPr="00231F85" w:rsidP="00231F85">
      <w:pPr>
        <w:pStyle w:val="NoSpacing"/>
        <w:rPr>
          <w:rFonts w:ascii="Century Gothic" w:hAnsi="Century Gothic"/>
          <w:color w:val="4BACC6" w:themeColor="accent5"/>
          <w:sz w:val="24"/>
          <w:szCs w:val="24"/>
        </w:rPr>
      </w:pPr>
    </w:p>
    <w:p w:rsidR="00231F85" w:rsidRPr="00231F85" w:rsidP="00231F85">
      <w:pPr>
        <w:pStyle w:val="NoSpacing"/>
        <w:numPr>
          <w:ilvl w:val="0"/>
          <w:numId w:val="3"/>
        </w:numPr>
        <w:rPr>
          <w:rFonts w:ascii="Century Gothic" w:hAnsi="Century Gothic"/>
          <w:color w:val="4BACC6" w:themeColor="accent5"/>
          <w:sz w:val="24"/>
          <w:szCs w:val="24"/>
        </w:rPr>
      </w:pPr>
      <w:r w:rsidRPr="00231F85">
        <w:rPr>
          <w:rFonts w:ascii="Century Gothic" w:hAnsi="Century Gothic"/>
          <w:color w:val="4BACC6" w:themeColor="accent5"/>
          <w:sz w:val="24"/>
          <w:szCs w:val="24"/>
        </w:rPr>
        <w:t>Os grandes entretenimentos coletivos</w:t>
      </w:r>
    </w:p>
    <w:p w:rsidR="00231F85" w:rsidP="00231F85">
      <w:pPr>
        <w:pStyle w:val="NoSpacing"/>
        <w:rPr>
          <w:rFonts w:ascii="Century Gothic" w:hAnsi="Century Gothic"/>
          <w:sz w:val="24"/>
          <w:szCs w:val="24"/>
        </w:rPr>
      </w:pPr>
      <w:r>
        <w:rPr>
          <w:rFonts w:ascii="Century Gothic" w:hAnsi="Century Gothic"/>
          <w:sz w:val="24"/>
          <w:szCs w:val="24"/>
        </w:rPr>
        <w:t xml:space="preserve">Influenciado pelos </w:t>
      </w:r>
      <w:r w:rsidRPr="00231F85">
        <w:rPr>
          <w:rFonts w:ascii="Century Gothic" w:hAnsi="Century Gothic"/>
          <w:i/>
          <w:sz w:val="24"/>
          <w:szCs w:val="24"/>
        </w:rPr>
        <w:t>media</w:t>
      </w:r>
      <w:r>
        <w:rPr>
          <w:rFonts w:ascii="Century Gothic" w:hAnsi="Century Gothic"/>
          <w:sz w:val="24"/>
          <w:szCs w:val="24"/>
        </w:rPr>
        <w:t>, o desporto internacionaliza-se e torna-se um fenómeno de massas destacando: boxe, futebol e ciclismo que adquirem grande popularidade e que são desportos por ser um meio de ascensão para os mais pobres.</w:t>
      </w:r>
    </w:p>
    <w:p w:rsidR="00231F85" w:rsidP="00231F85">
      <w:pPr>
        <w:pStyle w:val="NoSpacing"/>
        <w:rPr>
          <w:rFonts w:ascii="Century Gothic" w:hAnsi="Century Gothic"/>
          <w:sz w:val="24"/>
          <w:szCs w:val="24"/>
        </w:rPr>
      </w:pPr>
      <w:r>
        <w:rPr>
          <w:rFonts w:ascii="Century Gothic" w:hAnsi="Century Gothic"/>
          <w:sz w:val="24"/>
          <w:szCs w:val="24"/>
        </w:rPr>
        <w:t xml:space="preserve">O desporto de massa satisfaz o desejo de ascensão social. Os atletas são de uma forma geral oriundos de meios pobres e que ao atingirem a fama e riqueza são alvo de fascínio das multidões. </w:t>
      </w:r>
    </w:p>
    <w:p w:rsidR="00231F85" w:rsidP="00231F85">
      <w:pPr>
        <w:pStyle w:val="NoSpacing"/>
        <w:rPr>
          <w:rFonts w:ascii="Century Gothic" w:hAnsi="Century Gothic"/>
          <w:sz w:val="24"/>
          <w:szCs w:val="24"/>
        </w:rPr>
      </w:pPr>
      <w:r>
        <w:rPr>
          <w:rFonts w:ascii="Century Gothic" w:hAnsi="Century Gothic"/>
          <w:sz w:val="24"/>
          <w:szCs w:val="24"/>
        </w:rPr>
        <w:t xml:space="preserve">O desporto serve ainda para libertar as tensões acumuladas no dia a dia. </w:t>
      </w:r>
    </w:p>
    <w:p w:rsidR="00231F85" w:rsidP="00231F85">
      <w:pPr>
        <w:pStyle w:val="NoSpacing"/>
        <w:rPr>
          <w:rFonts w:ascii="Century Gothic" w:hAnsi="Century Gothic"/>
          <w:sz w:val="24"/>
          <w:szCs w:val="24"/>
        </w:rPr>
      </w:pPr>
    </w:p>
    <w:p w:rsidR="00231F85" w:rsidP="00231F85">
      <w:pPr>
        <w:pStyle w:val="NoSpacing"/>
        <w:rPr>
          <w:rFonts w:ascii="Century Gothic" w:hAnsi="Century Gothic"/>
          <w:sz w:val="24"/>
          <w:szCs w:val="24"/>
        </w:rPr>
      </w:pPr>
      <w:r w:rsidRPr="00231F85">
        <w:rPr>
          <w:rFonts w:ascii="Century Gothic" w:hAnsi="Century Gothic"/>
          <w:sz w:val="24"/>
          <w:szCs w:val="24"/>
          <w:u w:val="single"/>
        </w:rPr>
        <w:t>Concluindo:</w:t>
      </w:r>
      <w:r>
        <w:rPr>
          <w:rFonts w:ascii="Century Gothic" w:hAnsi="Century Gothic"/>
          <w:sz w:val="24"/>
          <w:szCs w:val="24"/>
        </w:rPr>
        <w:t xml:space="preserve"> Além da ocupação dos tempos livres, a cultura de massas assume outras funções importantes: proporciona caminhos de evasão da rotina diária, dura e desgastante; incute valores e homogeneíza comportamentos, contribuindo para a coesão do grupo social. </w:t>
      </w:r>
    </w:p>
    <w:p w:rsidR="00231F85" w:rsidP="00231F85">
      <w:pPr>
        <w:pStyle w:val="NoSpacing"/>
        <w:rPr>
          <w:rFonts w:ascii="Century Gothic" w:hAnsi="Century Gothic"/>
          <w:sz w:val="24"/>
          <w:szCs w:val="24"/>
        </w:rPr>
      </w:pPr>
    </w:p>
    <w:p w:rsidR="00231F85" w:rsidRPr="00231F85" w:rsidP="00231F85">
      <w:pPr>
        <w:pStyle w:val="NoSpacing"/>
        <w:numPr>
          <w:ilvl w:val="0"/>
          <w:numId w:val="2"/>
        </w:numPr>
        <w:rPr>
          <w:rFonts w:ascii="Century Gothic" w:hAnsi="Century Gothic"/>
          <w:color w:val="4BACC6" w:themeColor="accent5"/>
          <w:sz w:val="24"/>
          <w:szCs w:val="24"/>
        </w:rPr>
      </w:pPr>
      <w:r w:rsidRPr="00231F85">
        <w:rPr>
          <w:rFonts w:ascii="Century Gothic" w:hAnsi="Century Gothic"/>
          <w:color w:val="4BACC6" w:themeColor="accent5"/>
          <w:sz w:val="24"/>
          <w:szCs w:val="24"/>
        </w:rPr>
        <w:t>AS PREOCUPAÇÕES SOCIAIS NA LITERATURA E NA ARTE</w:t>
      </w:r>
    </w:p>
    <w:p w:rsidR="00231F85" w:rsidP="00231F85">
      <w:pPr>
        <w:pStyle w:val="NoSpacing"/>
        <w:rPr>
          <w:rFonts w:ascii="Century Gothic" w:hAnsi="Century Gothic"/>
          <w:sz w:val="24"/>
          <w:szCs w:val="24"/>
        </w:rPr>
      </w:pPr>
      <w:r>
        <w:rPr>
          <w:rFonts w:ascii="Century Gothic" w:hAnsi="Century Gothic"/>
          <w:sz w:val="24"/>
          <w:szCs w:val="24"/>
        </w:rPr>
        <w:t xml:space="preserve">No período entre as duas guerras, a literatura torna-se combativa e interventiva a nível social. </w:t>
      </w:r>
    </w:p>
    <w:p w:rsidR="00231F85" w:rsidP="00231F85">
      <w:pPr>
        <w:pStyle w:val="NoSpacing"/>
        <w:rPr>
          <w:rFonts w:ascii="Century Gothic" w:hAnsi="Century Gothic"/>
          <w:sz w:val="24"/>
          <w:szCs w:val="24"/>
        </w:rPr>
      </w:pPr>
      <w:r>
        <w:rPr>
          <w:rFonts w:ascii="Century Gothic" w:hAnsi="Century Gothic"/>
          <w:sz w:val="24"/>
          <w:szCs w:val="24"/>
        </w:rPr>
        <w:t>As personagens são tipos sociais, uma vez que se considera que a literatura tem uma missão social a cumprir. Destacamos o dramaturgo alemão Bertolt Brecht, francês André Maldraux e o inglês Aldus Huxley.</w:t>
      </w:r>
    </w:p>
    <w:p w:rsidR="00231F85" w:rsidP="00231F85">
      <w:pPr>
        <w:pStyle w:val="NoSpacing"/>
        <w:rPr>
          <w:rFonts w:ascii="Century Gothic" w:hAnsi="Century Gothic"/>
          <w:sz w:val="24"/>
          <w:szCs w:val="24"/>
        </w:rPr>
      </w:pPr>
    </w:p>
    <w:p w:rsidR="00231F85" w:rsidRPr="00231F85" w:rsidP="00231F85">
      <w:pPr>
        <w:pStyle w:val="NoSpacing"/>
        <w:numPr>
          <w:ilvl w:val="0"/>
          <w:numId w:val="3"/>
        </w:numPr>
        <w:rPr>
          <w:rFonts w:ascii="Century Gothic" w:hAnsi="Century Gothic"/>
          <w:color w:val="4BACC6" w:themeColor="accent5"/>
          <w:sz w:val="24"/>
          <w:szCs w:val="24"/>
        </w:rPr>
      </w:pPr>
      <w:r w:rsidRPr="00231F85">
        <w:rPr>
          <w:rFonts w:ascii="Century Gothic" w:hAnsi="Century Gothic"/>
          <w:color w:val="4BACC6" w:themeColor="accent5"/>
          <w:sz w:val="24"/>
          <w:szCs w:val="24"/>
        </w:rPr>
        <w:t>A dimensão social da literatura</w:t>
      </w:r>
    </w:p>
    <w:p w:rsidR="00231F85" w:rsidP="00231F85">
      <w:pPr>
        <w:pStyle w:val="NoSpacing"/>
        <w:rPr>
          <w:rFonts w:ascii="Century Gothic" w:hAnsi="Century Gothic"/>
          <w:sz w:val="24"/>
          <w:szCs w:val="24"/>
        </w:rPr>
      </w:pPr>
      <w:r>
        <w:rPr>
          <w:rFonts w:ascii="Century Gothic" w:hAnsi="Century Gothic"/>
          <w:sz w:val="24"/>
          <w:szCs w:val="24"/>
        </w:rPr>
        <w:t xml:space="preserve">A missão social leva ao tratamento de: </w:t>
      </w:r>
    </w:p>
    <w:p w:rsidR="00231F85" w:rsidP="00231F85">
      <w:pPr>
        <w:pStyle w:val="NoSpacing"/>
        <w:numPr>
          <w:ilvl w:val="0"/>
          <w:numId w:val="12"/>
        </w:numPr>
        <w:ind w:left="1418" w:firstLine="357"/>
        <w:rPr>
          <w:rFonts w:ascii="Century Gothic" w:hAnsi="Century Gothic"/>
          <w:sz w:val="24"/>
          <w:szCs w:val="24"/>
        </w:rPr>
      </w:pPr>
      <w:r>
        <w:rPr>
          <w:rFonts w:ascii="Century Gothic" w:hAnsi="Century Gothic"/>
          <w:sz w:val="24"/>
          <w:szCs w:val="24"/>
        </w:rPr>
        <w:t>Assuntos com cariz sociopolítico – ligados ao marxismo (caso do escritor André Maldraux e da obra “A Condição Humana”);</w:t>
      </w:r>
    </w:p>
    <w:p w:rsidR="00231F85" w:rsidP="00231F85">
      <w:pPr>
        <w:pStyle w:val="NoSpacing"/>
        <w:numPr>
          <w:ilvl w:val="0"/>
          <w:numId w:val="12"/>
        </w:numPr>
        <w:ind w:left="1418" w:firstLine="357"/>
        <w:rPr>
          <w:rFonts w:ascii="Century Gothic" w:hAnsi="Century Gothic"/>
          <w:sz w:val="24"/>
          <w:szCs w:val="24"/>
        </w:rPr>
      </w:pPr>
      <w:r>
        <w:rPr>
          <w:rFonts w:ascii="Century Gothic" w:hAnsi="Century Gothic"/>
          <w:sz w:val="24"/>
          <w:szCs w:val="24"/>
        </w:rPr>
        <w:t>Utilização do neorrealismo, nomeadamente nos EUA devido à Grande Depressão. Temos como exemplos os escritores John Steinbeck, Ernest Hemingway.</w:t>
      </w:r>
    </w:p>
    <w:p w:rsidR="00231F85" w:rsidP="00231F85">
      <w:pPr>
        <w:pStyle w:val="NoSpacing"/>
        <w:rPr>
          <w:rFonts w:ascii="Century Gothic" w:hAnsi="Century Gothic"/>
          <w:sz w:val="24"/>
          <w:szCs w:val="24"/>
        </w:rPr>
      </w:pPr>
    </w:p>
    <w:p w:rsidR="00231F85" w:rsidP="00231F85">
      <w:pPr>
        <w:pStyle w:val="NoSpacing"/>
        <w:rPr>
          <w:rFonts w:ascii="Century Gothic" w:hAnsi="Century Gothic"/>
          <w:sz w:val="24"/>
          <w:szCs w:val="24"/>
        </w:rPr>
      </w:pPr>
      <w:r>
        <w:rPr>
          <w:rFonts w:ascii="Century Gothic" w:hAnsi="Century Gothic"/>
          <w:sz w:val="24"/>
          <w:szCs w:val="24"/>
        </w:rPr>
        <w:t xml:space="preserve">Brecht tem como fim primeiro provocar o leitor e forcá-lo a participar criticamente na obra. Segundo este, o teatro tradicional deixava o público à mercê da ação dramática, forçando-o a uma identificação com as personagens que o fazia viver as suas desgraças, paixões e triunfos. Propõe-se a despertar no público a surpresa e a perplexidade para que este se sinta compelido a debater e a questionar o sentido da peça literária. </w:t>
      </w:r>
    </w:p>
    <w:p w:rsidR="00231F85" w:rsidP="00231F85">
      <w:pPr>
        <w:pStyle w:val="NoSpacing"/>
        <w:rPr>
          <w:rFonts w:ascii="Century Gothic" w:hAnsi="Century Gothic"/>
          <w:sz w:val="24"/>
          <w:szCs w:val="24"/>
        </w:rPr>
      </w:pPr>
      <w:r>
        <w:rPr>
          <w:rFonts w:ascii="Century Gothic" w:hAnsi="Century Gothic"/>
          <w:sz w:val="24"/>
          <w:szCs w:val="24"/>
        </w:rPr>
        <w:t>John Steinbeck, Ernest Hemingway, entre outras retratam o mundo desencantado do capitalismo, que acusam de fomentar a guerra, a desumanização e as injustiças sociais.</w:t>
      </w:r>
    </w:p>
    <w:p w:rsidR="00231F85" w:rsidP="00231F85">
      <w:pPr>
        <w:pStyle w:val="NoSpacing"/>
        <w:rPr>
          <w:rFonts w:ascii="Century Gothic" w:hAnsi="Century Gothic"/>
          <w:sz w:val="24"/>
          <w:szCs w:val="24"/>
        </w:rPr>
      </w:pPr>
    </w:p>
    <w:p w:rsidR="00231F85" w:rsidRPr="00231F85" w:rsidP="00231F85">
      <w:pPr>
        <w:pStyle w:val="NoSpacing"/>
        <w:numPr>
          <w:ilvl w:val="0"/>
          <w:numId w:val="3"/>
        </w:numPr>
        <w:rPr>
          <w:rFonts w:ascii="Century Gothic" w:hAnsi="Century Gothic"/>
          <w:color w:val="4BACC6" w:themeColor="accent5"/>
          <w:sz w:val="24"/>
          <w:szCs w:val="24"/>
        </w:rPr>
      </w:pPr>
      <w:r w:rsidRPr="00231F85">
        <w:rPr>
          <w:rFonts w:ascii="Century Gothic" w:hAnsi="Century Gothic"/>
          <w:color w:val="4BACC6" w:themeColor="accent5"/>
          <w:sz w:val="24"/>
          <w:szCs w:val="24"/>
        </w:rPr>
        <w:t>O “regresso à ordem”</w:t>
      </w:r>
    </w:p>
    <w:p w:rsidR="00231F85" w:rsidP="00231F85">
      <w:pPr>
        <w:pStyle w:val="NoSpacing"/>
        <w:numPr>
          <w:ilvl w:val="0"/>
          <w:numId w:val="13"/>
        </w:numPr>
        <w:ind w:left="1418" w:firstLine="357"/>
        <w:rPr>
          <w:rFonts w:ascii="Century Gothic" w:hAnsi="Century Gothic"/>
          <w:sz w:val="24"/>
          <w:szCs w:val="24"/>
        </w:rPr>
      </w:pPr>
      <w:r>
        <w:rPr>
          <w:rFonts w:ascii="Century Gothic" w:hAnsi="Century Gothic"/>
          <w:sz w:val="24"/>
          <w:szCs w:val="24"/>
        </w:rPr>
        <w:t>O caráter interventivo da arte faz com que se retome a representação do objeto;</w:t>
      </w:r>
    </w:p>
    <w:p w:rsidR="00231F85" w:rsidP="00231F85">
      <w:pPr>
        <w:pStyle w:val="NoSpacing"/>
        <w:numPr>
          <w:ilvl w:val="0"/>
          <w:numId w:val="13"/>
        </w:numPr>
        <w:ind w:left="1418" w:firstLine="357"/>
        <w:rPr>
          <w:rFonts w:ascii="Century Gothic" w:hAnsi="Century Gothic"/>
          <w:sz w:val="24"/>
          <w:szCs w:val="24"/>
        </w:rPr>
      </w:pPr>
      <w:r>
        <w:rPr>
          <w:rFonts w:ascii="Century Gothic" w:hAnsi="Century Gothic"/>
          <w:sz w:val="24"/>
          <w:szCs w:val="24"/>
        </w:rPr>
        <w:t>A representação do objeto não implica o regresso ao academismo;</w:t>
      </w:r>
    </w:p>
    <w:p w:rsidR="00231F85" w:rsidP="00231F85">
      <w:pPr>
        <w:pStyle w:val="NoSpacing"/>
        <w:numPr>
          <w:ilvl w:val="0"/>
          <w:numId w:val="13"/>
        </w:numPr>
        <w:ind w:left="1418" w:firstLine="357"/>
        <w:rPr>
          <w:rFonts w:ascii="Century Gothic" w:hAnsi="Century Gothic"/>
          <w:sz w:val="24"/>
          <w:szCs w:val="24"/>
        </w:rPr>
      </w:pPr>
      <w:r>
        <w:rPr>
          <w:rFonts w:ascii="Century Gothic" w:hAnsi="Century Gothic"/>
          <w:sz w:val="24"/>
          <w:szCs w:val="24"/>
        </w:rPr>
        <w:t>Nela são representadas as consequências sociais e políticas do pós-guerra, aderindo pintores de esquerda mas também de direita;</w:t>
      </w:r>
    </w:p>
    <w:p w:rsidR="00231F85" w:rsidP="00231F85">
      <w:pPr>
        <w:pStyle w:val="NoSpacing"/>
        <w:numPr>
          <w:ilvl w:val="0"/>
          <w:numId w:val="13"/>
        </w:numPr>
        <w:ind w:left="1418" w:firstLine="357"/>
        <w:rPr>
          <w:rFonts w:ascii="Century Gothic" w:hAnsi="Century Gothic"/>
          <w:sz w:val="24"/>
          <w:szCs w:val="24"/>
        </w:rPr>
      </w:pPr>
      <w:r>
        <w:rPr>
          <w:rFonts w:ascii="Century Gothic" w:hAnsi="Century Gothic"/>
          <w:sz w:val="24"/>
          <w:szCs w:val="24"/>
        </w:rPr>
        <w:t>O berço é a Alemanha, especialmente atingida pela derrota na Primeira Guerra Mundial.</w:t>
      </w:r>
    </w:p>
    <w:p w:rsidR="00231F85" w:rsidP="00231F85">
      <w:pPr>
        <w:pStyle w:val="NoSpacing"/>
        <w:ind w:left="1418" w:firstLine="0"/>
        <w:rPr>
          <w:rFonts w:ascii="Century Gothic" w:hAnsi="Century Gothic"/>
          <w:sz w:val="24"/>
          <w:szCs w:val="24"/>
        </w:rPr>
      </w:pPr>
    </w:p>
    <w:p w:rsidR="00231F85" w:rsidP="00231F85">
      <w:pPr>
        <w:pStyle w:val="NoSpacing"/>
        <w:rPr>
          <w:rFonts w:ascii="Century Gothic" w:hAnsi="Century Gothic"/>
          <w:sz w:val="24"/>
          <w:szCs w:val="24"/>
          <w:u w:val="single"/>
        </w:rPr>
      </w:pPr>
      <w:r w:rsidRPr="00231F85">
        <w:rPr>
          <w:rFonts w:ascii="Century Gothic" w:hAnsi="Century Gothic"/>
          <w:sz w:val="24"/>
          <w:szCs w:val="24"/>
          <w:u w:val="single"/>
        </w:rPr>
        <w:t xml:space="preserve">American Scene: </w:t>
      </w:r>
    </w:p>
    <w:p w:rsidR="00231F85" w:rsidP="00231F85">
      <w:pPr>
        <w:pStyle w:val="NoSpacing"/>
        <w:numPr>
          <w:ilvl w:val="0"/>
          <w:numId w:val="14"/>
        </w:numPr>
        <w:ind w:left="1418" w:firstLine="357"/>
        <w:rPr>
          <w:rFonts w:ascii="Century Gothic" w:hAnsi="Century Gothic"/>
          <w:sz w:val="24"/>
          <w:szCs w:val="24"/>
        </w:rPr>
      </w:pPr>
      <w:r>
        <w:rPr>
          <w:rFonts w:ascii="Century Gothic" w:hAnsi="Century Gothic"/>
          <w:sz w:val="24"/>
          <w:szCs w:val="24"/>
        </w:rPr>
        <w:t>O exílio de Grosz, nos EUA, devido à perseguição feita pelos nazis reforça a tendência figurativa;</w:t>
      </w:r>
    </w:p>
    <w:p w:rsidR="00231F85" w:rsidP="00231F85">
      <w:pPr>
        <w:pStyle w:val="NoSpacing"/>
        <w:numPr>
          <w:ilvl w:val="0"/>
          <w:numId w:val="14"/>
        </w:numPr>
        <w:ind w:left="1418" w:firstLine="357"/>
        <w:rPr>
          <w:rFonts w:ascii="Century Gothic" w:hAnsi="Century Gothic"/>
          <w:sz w:val="24"/>
          <w:szCs w:val="24"/>
        </w:rPr>
      </w:pPr>
      <w:r>
        <w:rPr>
          <w:rFonts w:ascii="Century Gothic" w:hAnsi="Century Gothic"/>
          <w:sz w:val="24"/>
          <w:szCs w:val="24"/>
        </w:rPr>
        <w:t>É um movimento artístico amplo que reuniu artistas nos anos 30 de várias tendências e que retratam diferentes aspetos da América da Grande Depressão;</w:t>
      </w:r>
    </w:p>
    <w:p w:rsidR="00231F85" w:rsidP="00231F85">
      <w:pPr>
        <w:pStyle w:val="NoSpacing"/>
        <w:numPr>
          <w:ilvl w:val="0"/>
          <w:numId w:val="14"/>
        </w:numPr>
        <w:ind w:left="1418" w:firstLine="357"/>
        <w:rPr>
          <w:rFonts w:ascii="Century Gothic" w:hAnsi="Century Gothic"/>
          <w:sz w:val="24"/>
          <w:szCs w:val="24"/>
        </w:rPr>
      </w:pPr>
      <w:r>
        <w:rPr>
          <w:rFonts w:ascii="Century Gothic" w:hAnsi="Century Gothic"/>
          <w:sz w:val="24"/>
          <w:szCs w:val="24"/>
        </w:rPr>
        <w:t>A ideia de que o artista devia contribuir para a comunidade permitiu o ressurgimento da pintura mural. Os artistas decoraram edifícios públicos para que a sua obra fosse mais facilmente visível.</w:t>
      </w:r>
    </w:p>
    <w:p w:rsidR="00231F85" w:rsidP="00231F85">
      <w:pPr>
        <w:pStyle w:val="NoSpacing"/>
        <w:rPr>
          <w:rFonts w:ascii="Century Gothic" w:hAnsi="Century Gothic"/>
          <w:sz w:val="24"/>
          <w:szCs w:val="24"/>
        </w:rPr>
      </w:pPr>
    </w:p>
    <w:p w:rsidR="00231F85" w:rsidP="00231F85">
      <w:pPr>
        <w:pStyle w:val="NoSpacing"/>
        <w:ind w:left="1418" w:firstLine="0"/>
        <w:rPr>
          <w:rFonts w:ascii="Century Gothic" w:hAnsi="Century Gothic"/>
          <w:sz w:val="24"/>
          <w:szCs w:val="24"/>
        </w:rPr>
      </w:pPr>
    </w:p>
    <w:p w:rsidR="00231F85" w:rsidRPr="00231F85" w:rsidP="00231F85">
      <w:pPr>
        <w:pStyle w:val="NoSpacing"/>
        <w:numPr>
          <w:ilvl w:val="0"/>
          <w:numId w:val="3"/>
        </w:numPr>
        <w:rPr>
          <w:rFonts w:ascii="Century Gothic" w:hAnsi="Century Gothic"/>
          <w:sz w:val="24"/>
          <w:szCs w:val="24"/>
        </w:rPr>
      </w:pPr>
      <w:r w:rsidRPr="00231F85">
        <w:rPr>
          <w:rFonts w:ascii="Century Gothic" w:hAnsi="Century Gothic"/>
          <w:color w:val="4BACC6" w:themeColor="accent5"/>
          <w:sz w:val="24"/>
          <w:szCs w:val="24"/>
        </w:rPr>
        <w:t>A arquitetura, arte de coletividade</w:t>
      </w:r>
    </w:p>
    <w:p w:rsidR="00231F85" w:rsidRPr="00231F85" w:rsidP="00231F85">
      <w:pPr>
        <w:pStyle w:val="NoSpacing"/>
        <w:rPr>
          <w:rFonts w:ascii="Century Gothic" w:hAnsi="Century Gothic"/>
          <w:sz w:val="24"/>
          <w:szCs w:val="24"/>
        </w:rPr>
      </w:pPr>
      <w:r w:rsidRPr="00231F85">
        <w:rPr>
          <w:rFonts w:ascii="Century Gothic" w:hAnsi="Century Gothic"/>
          <w:sz w:val="24"/>
          <w:szCs w:val="24"/>
        </w:rPr>
        <w:t xml:space="preserve">Numa Europa destruída, os governos viram-se na necessidade de reerguer numerosos edifícios e de realojar os seus cidadãos. Impunha-se uma construção barata, rápida mas digna. </w:t>
      </w:r>
    </w:p>
    <w:p w:rsidR="00231F85" w:rsidP="00231F85">
      <w:pPr>
        <w:pStyle w:val="NoSpacing"/>
        <w:rPr>
          <w:rFonts w:ascii="Century Gothic" w:hAnsi="Century Gothic"/>
          <w:sz w:val="24"/>
          <w:szCs w:val="24"/>
        </w:rPr>
      </w:pPr>
      <w:r w:rsidRPr="00231F85">
        <w:rPr>
          <w:rFonts w:ascii="Century Gothic" w:hAnsi="Century Gothic"/>
          <w:sz w:val="24"/>
          <w:szCs w:val="24"/>
        </w:rPr>
        <w:t xml:space="preserve">Desta forma, era necessário um corte no excessivo decorativismo. </w:t>
      </w:r>
    </w:p>
    <w:p w:rsidR="00231F85" w:rsidRPr="00231F85" w:rsidP="00231F85">
      <w:pPr>
        <w:pStyle w:val="NoSpacing"/>
        <w:rPr>
          <w:rFonts w:ascii="Century Gothic" w:hAnsi="Century Gothic"/>
          <w:sz w:val="24"/>
          <w:szCs w:val="24"/>
        </w:rPr>
      </w:pPr>
    </w:p>
    <w:p w:rsidR="00231F85" w:rsidP="00C40E26">
      <w:pPr>
        <w:pStyle w:val="NoSpacing"/>
        <w:numPr>
          <w:ilvl w:val="0"/>
          <w:numId w:val="15"/>
        </w:numPr>
        <w:ind w:left="1418" w:firstLine="357"/>
        <w:rPr>
          <w:rFonts w:ascii="Century Gothic" w:hAnsi="Century Gothic"/>
          <w:sz w:val="24"/>
          <w:szCs w:val="24"/>
        </w:rPr>
      </w:pPr>
      <w:r>
        <w:rPr>
          <w:rFonts w:ascii="Century Gothic" w:hAnsi="Century Gothic"/>
          <w:sz w:val="24"/>
          <w:szCs w:val="24"/>
        </w:rPr>
        <w:t>Surge no período entre as duas guerras para fazer face à necessidade de realojar um número significativo de pessoas;</w:t>
      </w:r>
    </w:p>
    <w:p w:rsidR="00231F85" w:rsidP="00C40E26">
      <w:pPr>
        <w:pStyle w:val="NoSpacing"/>
        <w:numPr>
          <w:ilvl w:val="0"/>
          <w:numId w:val="15"/>
        </w:numPr>
        <w:ind w:left="1418" w:firstLine="357"/>
        <w:rPr>
          <w:rFonts w:ascii="Century Gothic" w:hAnsi="Century Gothic"/>
          <w:sz w:val="24"/>
          <w:szCs w:val="24"/>
        </w:rPr>
      </w:pPr>
      <w:r>
        <w:rPr>
          <w:rFonts w:ascii="Century Gothic" w:hAnsi="Century Gothic"/>
          <w:sz w:val="24"/>
          <w:szCs w:val="24"/>
        </w:rPr>
        <w:t>A construção deveria ser simples, digna e barata;</w:t>
      </w:r>
    </w:p>
    <w:p w:rsidR="00231F85" w:rsidP="00C40E26">
      <w:pPr>
        <w:pStyle w:val="NoSpacing"/>
        <w:numPr>
          <w:ilvl w:val="0"/>
          <w:numId w:val="15"/>
        </w:numPr>
        <w:ind w:left="1418" w:firstLine="357"/>
        <w:rPr>
          <w:rFonts w:ascii="Century Gothic" w:hAnsi="Century Gothic"/>
          <w:sz w:val="24"/>
          <w:szCs w:val="24"/>
        </w:rPr>
      </w:pPr>
      <w:r>
        <w:rPr>
          <w:rFonts w:ascii="Century Gothic" w:hAnsi="Century Gothic"/>
          <w:sz w:val="24"/>
          <w:szCs w:val="24"/>
        </w:rPr>
        <w:t>Funcionalismo: conjunto de soluções arquitetónicas onde se estabelece a relação entre a forma e a função. As linhas colocam em evidência a estrutura volumétrica dos edifícios;</w:t>
      </w:r>
    </w:p>
    <w:p w:rsidR="00231F85" w:rsidP="00C40E26">
      <w:pPr>
        <w:pStyle w:val="NoSpacing"/>
        <w:numPr>
          <w:ilvl w:val="0"/>
          <w:numId w:val="15"/>
        </w:numPr>
        <w:ind w:left="1418" w:firstLine="357"/>
        <w:rPr>
          <w:rFonts w:ascii="Century Gothic" w:hAnsi="Century Gothic"/>
          <w:sz w:val="24"/>
          <w:szCs w:val="24"/>
        </w:rPr>
      </w:pPr>
      <w:r>
        <w:rPr>
          <w:rFonts w:ascii="Century Gothic" w:hAnsi="Century Gothic"/>
          <w:sz w:val="24"/>
          <w:szCs w:val="24"/>
        </w:rPr>
        <w:t>Existem dois tipos de funcionalismos: racionalista e orgânico.</w:t>
      </w:r>
    </w:p>
    <w:p w:rsidR="00231F85" w:rsidP="00231F85">
      <w:pPr>
        <w:pStyle w:val="NoSpacing"/>
        <w:rPr>
          <w:rFonts w:ascii="Century Gothic" w:hAnsi="Century Gothic"/>
          <w:sz w:val="24"/>
          <w:szCs w:val="24"/>
        </w:rPr>
      </w:pPr>
    </w:p>
    <w:p w:rsidR="00231F85" w:rsidRPr="00231F85" w:rsidP="00231F85">
      <w:pPr>
        <w:pStyle w:val="NoSpacing"/>
        <w:rPr>
          <w:rFonts w:ascii="Century Gothic" w:hAnsi="Century Gothic"/>
          <w:color w:val="4BACC6" w:themeColor="accent5"/>
          <w:sz w:val="24"/>
          <w:szCs w:val="24"/>
        </w:rPr>
      </w:pPr>
      <w:r w:rsidRPr="00231F85">
        <w:rPr>
          <w:rFonts w:ascii="Century Gothic" w:hAnsi="Century Gothic"/>
          <w:color w:val="4BACC6" w:themeColor="accent5"/>
          <w:sz w:val="24"/>
          <w:szCs w:val="24"/>
        </w:rPr>
        <w:t>Funcionalismo racionalista:</w:t>
      </w:r>
    </w:p>
    <w:p w:rsidR="00231F85" w:rsidP="00231F85">
      <w:pPr>
        <w:pStyle w:val="NoSpacing"/>
        <w:numPr>
          <w:ilvl w:val="0"/>
          <w:numId w:val="16"/>
        </w:numPr>
        <w:ind w:left="1418" w:firstLine="357"/>
        <w:rPr>
          <w:rFonts w:ascii="Century Gothic" w:hAnsi="Century Gothic"/>
          <w:sz w:val="24"/>
          <w:szCs w:val="24"/>
        </w:rPr>
      </w:pPr>
      <w:r>
        <w:rPr>
          <w:rFonts w:ascii="Century Gothic" w:hAnsi="Century Gothic"/>
          <w:sz w:val="24"/>
          <w:szCs w:val="24"/>
        </w:rPr>
        <w:t>Ligado ao arquitetor Walter Gropious e à escola de arquitetura, artes e design, Bauhaus, fundada em 1919 em Weimar, por Groupious;</w:t>
      </w:r>
    </w:p>
    <w:p w:rsidR="00231F85" w:rsidP="00231F85">
      <w:pPr>
        <w:pStyle w:val="NoSpacing"/>
        <w:numPr>
          <w:ilvl w:val="0"/>
          <w:numId w:val="16"/>
        </w:numPr>
        <w:ind w:left="1418" w:firstLine="357"/>
        <w:rPr>
          <w:rFonts w:ascii="Century Gothic" w:hAnsi="Century Gothic"/>
          <w:sz w:val="24"/>
          <w:szCs w:val="24"/>
        </w:rPr>
      </w:pPr>
      <w:r>
        <w:rPr>
          <w:rFonts w:ascii="Century Gothic" w:hAnsi="Century Gothic"/>
          <w:sz w:val="24"/>
          <w:szCs w:val="24"/>
        </w:rPr>
        <w:t xml:space="preserve">É também seu representante o arquiteto francês de origem suíça Le Corbusier. </w:t>
      </w:r>
    </w:p>
    <w:p w:rsidR="00231F85" w:rsidP="00231F85">
      <w:pPr>
        <w:pStyle w:val="NoSpacing"/>
        <w:numPr>
          <w:ilvl w:val="0"/>
          <w:numId w:val="16"/>
        </w:numPr>
        <w:ind w:left="1418" w:firstLine="357"/>
        <w:rPr>
          <w:rFonts w:ascii="Century Gothic" w:hAnsi="Century Gothic"/>
          <w:sz w:val="24"/>
          <w:szCs w:val="24"/>
        </w:rPr>
      </w:pPr>
      <w:r>
        <w:rPr>
          <w:rFonts w:ascii="Century Gothic" w:hAnsi="Century Gothic"/>
          <w:sz w:val="24"/>
          <w:szCs w:val="24"/>
        </w:rPr>
        <w:t>Nova conceção de espaço – espaço adapta-se às necessidades do homem. A casa deve ser prática e funcional;</w:t>
      </w:r>
    </w:p>
    <w:p w:rsidR="00231F85" w:rsidP="00231F85">
      <w:pPr>
        <w:pStyle w:val="NoSpacing"/>
        <w:numPr>
          <w:ilvl w:val="0"/>
          <w:numId w:val="16"/>
        </w:numPr>
        <w:ind w:left="1418" w:firstLine="357"/>
        <w:rPr>
          <w:rFonts w:ascii="Century Gothic" w:hAnsi="Century Gothic"/>
          <w:sz w:val="24"/>
          <w:szCs w:val="24"/>
        </w:rPr>
      </w:pPr>
      <w:r>
        <w:rPr>
          <w:rFonts w:ascii="Century Gothic" w:hAnsi="Century Gothic"/>
          <w:sz w:val="24"/>
          <w:szCs w:val="24"/>
        </w:rPr>
        <w:t>Simplificação dos volumes – sólidos geométricos regulares são delimitados por linhas retas;</w:t>
      </w:r>
    </w:p>
    <w:p w:rsidR="00231F85" w:rsidP="00231F85">
      <w:pPr>
        <w:pStyle w:val="NoSpacing"/>
        <w:numPr>
          <w:ilvl w:val="0"/>
          <w:numId w:val="16"/>
        </w:numPr>
        <w:ind w:left="1418" w:firstLine="357"/>
        <w:rPr>
          <w:rFonts w:ascii="Century Gothic" w:hAnsi="Century Gothic"/>
          <w:sz w:val="24"/>
          <w:szCs w:val="24"/>
        </w:rPr>
      </w:pPr>
      <w:r>
        <w:rPr>
          <w:rFonts w:ascii="Century Gothic" w:hAnsi="Century Gothic"/>
          <w:sz w:val="24"/>
          <w:szCs w:val="24"/>
        </w:rPr>
        <w:t>Sem elementos decorativos as paredes são lisas e geralmente brancas;</w:t>
      </w:r>
    </w:p>
    <w:p w:rsidR="00231F85" w:rsidP="00231F85">
      <w:pPr>
        <w:pStyle w:val="NoSpacing"/>
        <w:numPr>
          <w:ilvl w:val="0"/>
          <w:numId w:val="16"/>
        </w:numPr>
        <w:ind w:left="1418" w:firstLine="357"/>
        <w:rPr>
          <w:rFonts w:ascii="Century Gothic" w:hAnsi="Century Gothic"/>
          <w:sz w:val="24"/>
          <w:szCs w:val="24"/>
        </w:rPr>
      </w:pPr>
      <w:r>
        <w:rPr>
          <w:rFonts w:ascii="Century Gothic" w:hAnsi="Century Gothic"/>
          <w:sz w:val="24"/>
          <w:szCs w:val="24"/>
        </w:rPr>
        <w:t>Grandes janelas que facilitam a entrada de luz e ar. A utilização de betão faz com que muitas delas sejam contínuas;</w:t>
      </w:r>
    </w:p>
    <w:p w:rsidR="00231F85" w:rsidP="00231F85">
      <w:pPr>
        <w:pStyle w:val="NoSpacing"/>
        <w:numPr>
          <w:ilvl w:val="0"/>
          <w:numId w:val="16"/>
        </w:numPr>
        <w:ind w:left="1418" w:firstLine="357"/>
        <w:rPr>
          <w:rFonts w:ascii="Century Gothic" w:hAnsi="Century Gothic"/>
          <w:sz w:val="24"/>
          <w:szCs w:val="24"/>
        </w:rPr>
      </w:pPr>
      <w:r>
        <w:rPr>
          <w:rFonts w:ascii="Century Gothic" w:hAnsi="Century Gothic"/>
          <w:sz w:val="24"/>
          <w:szCs w:val="24"/>
        </w:rPr>
        <w:t>Cobertura plana – muitas vezes transformadas em terraços;</w:t>
      </w:r>
    </w:p>
    <w:p w:rsidR="00231F85" w:rsidP="00231F85">
      <w:pPr>
        <w:pStyle w:val="NoSpacing"/>
        <w:numPr>
          <w:ilvl w:val="0"/>
          <w:numId w:val="16"/>
        </w:numPr>
        <w:ind w:left="1418" w:firstLine="357"/>
        <w:rPr>
          <w:rFonts w:ascii="Century Gothic" w:hAnsi="Century Gothic"/>
          <w:sz w:val="24"/>
          <w:szCs w:val="24"/>
        </w:rPr>
      </w:pPr>
      <w:r>
        <w:rPr>
          <w:rFonts w:ascii="Century Gothic" w:hAnsi="Century Gothic"/>
          <w:sz w:val="24"/>
          <w:szCs w:val="24"/>
        </w:rPr>
        <w:t>Elevações de edifícios sobre pilares recuados em relação à fachada, dando a ideia de uma casa suspensa;</w:t>
      </w:r>
    </w:p>
    <w:p w:rsidR="00231F85" w:rsidP="00231F85">
      <w:pPr>
        <w:pStyle w:val="NoSpacing"/>
        <w:numPr>
          <w:ilvl w:val="0"/>
          <w:numId w:val="16"/>
        </w:numPr>
        <w:ind w:left="1418" w:firstLine="357"/>
        <w:rPr>
          <w:rFonts w:ascii="Century Gothic" w:hAnsi="Century Gothic"/>
          <w:sz w:val="24"/>
          <w:szCs w:val="24"/>
        </w:rPr>
      </w:pPr>
      <w:r>
        <w:rPr>
          <w:rFonts w:ascii="Century Gothic" w:hAnsi="Century Gothic"/>
          <w:sz w:val="24"/>
          <w:szCs w:val="24"/>
        </w:rPr>
        <w:t>Plantas livres, mas inscritas num geometrismo perfeito.</w:t>
      </w:r>
    </w:p>
    <w:p w:rsidR="00B449DB" w:rsidP="00B449DB">
      <w:pPr>
        <w:pStyle w:val="NoSpacing"/>
        <w:rPr>
          <w:rFonts w:ascii="Century Gothic" w:hAnsi="Century Gothic"/>
          <w:sz w:val="24"/>
          <w:szCs w:val="24"/>
        </w:rPr>
      </w:pPr>
    </w:p>
    <w:p w:rsidR="00B449DB" w:rsidP="00B449DB">
      <w:pPr>
        <w:pStyle w:val="NoSpacing"/>
        <w:rPr>
          <w:rFonts w:ascii="Century Gothic" w:hAnsi="Century Gothic"/>
          <w:sz w:val="24"/>
          <w:szCs w:val="24"/>
        </w:rPr>
      </w:pPr>
      <w:r w:rsidRPr="001F0CB9">
        <w:rPr>
          <w:rFonts w:ascii="Century Gothic" w:hAnsi="Century Gothic"/>
          <w:color w:val="4BACC6" w:themeColor="accent5"/>
          <w:sz w:val="24"/>
          <w:szCs w:val="24"/>
        </w:rPr>
        <w:t xml:space="preserve">Bauhaus: </w:t>
      </w:r>
      <w:r>
        <w:rPr>
          <w:rFonts w:ascii="Century Gothic" w:hAnsi="Century Gothic"/>
          <w:sz w:val="24"/>
          <w:szCs w:val="24"/>
        </w:rPr>
        <w:t>Fundada em 1919, em Weimar, por Walter Groupius, acabou com as fronteiras entre as diversas artes e o artesanato, tornando-se uma escola inovadora que impulsionou a arquitetura e o design modernos.</w:t>
      </w:r>
    </w:p>
    <w:p w:rsidR="00B449DB" w:rsidP="00B449DB">
      <w:pPr>
        <w:pStyle w:val="NoSpacing"/>
        <w:rPr>
          <w:rFonts w:ascii="Century Gothic" w:hAnsi="Century Gothic"/>
          <w:sz w:val="24"/>
          <w:szCs w:val="24"/>
        </w:rPr>
      </w:pPr>
      <w:r>
        <w:rPr>
          <w:rFonts w:ascii="Century Gothic" w:hAnsi="Century Gothic"/>
          <w:sz w:val="24"/>
          <w:szCs w:val="24"/>
        </w:rPr>
        <w:t xml:space="preserve">Dos seus </w:t>
      </w:r>
      <w:r w:rsidRPr="00C40E26">
        <w:rPr>
          <w:rFonts w:ascii="Century Gothic" w:hAnsi="Century Gothic"/>
          <w:i/>
          <w:sz w:val="24"/>
          <w:szCs w:val="24"/>
        </w:rPr>
        <w:t>ateliers</w:t>
      </w:r>
      <w:r>
        <w:rPr>
          <w:rFonts w:ascii="Century Gothic" w:hAnsi="Century Gothic"/>
          <w:sz w:val="24"/>
          <w:szCs w:val="24"/>
        </w:rPr>
        <w:t xml:space="preserve"> saíram todo o tipo de objetos do quotidiano (candeeiros, brinquedos, cadeiras, etc.).</w:t>
      </w:r>
    </w:p>
    <w:p w:rsidR="001F0CB9" w:rsidP="00B449DB">
      <w:pPr>
        <w:pStyle w:val="NoSpacing"/>
        <w:rPr>
          <w:rFonts w:ascii="Century Gothic" w:hAnsi="Century Gothic"/>
          <w:sz w:val="24"/>
          <w:szCs w:val="24"/>
        </w:rPr>
      </w:pPr>
      <w:r>
        <w:rPr>
          <w:rFonts w:ascii="Century Gothic" w:hAnsi="Century Gothic"/>
          <w:sz w:val="24"/>
          <w:szCs w:val="24"/>
        </w:rPr>
        <w:t xml:space="preserve">A sua vertente funcionalista sentiu-se também na arquitetura que era considerada a síntese das artes. </w:t>
      </w:r>
    </w:p>
    <w:p w:rsidR="001F0CB9" w:rsidRPr="00C40E26" w:rsidP="00B449DB">
      <w:pPr>
        <w:pStyle w:val="NoSpacing"/>
        <w:rPr>
          <w:rFonts w:ascii="Century Gothic" w:hAnsi="Century Gothic"/>
          <w:color w:val="4BACC6" w:themeColor="accent5"/>
          <w:sz w:val="24"/>
          <w:szCs w:val="24"/>
        </w:rPr>
      </w:pPr>
      <w:r w:rsidRPr="00C40E26">
        <w:rPr>
          <w:rFonts w:ascii="Century Gothic" w:hAnsi="Century Gothic"/>
          <w:color w:val="4BACC6" w:themeColor="accent5"/>
          <w:sz w:val="24"/>
          <w:szCs w:val="24"/>
        </w:rPr>
        <w:t xml:space="preserve">Funcionalismo orgânico: </w:t>
      </w:r>
    </w:p>
    <w:p w:rsidR="001F0CB9" w:rsidP="00C40E26">
      <w:pPr>
        <w:pStyle w:val="NoSpacing"/>
        <w:numPr>
          <w:ilvl w:val="0"/>
          <w:numId w:val="17"/>
        </w:numPr>
        <w:ind w:left="1418" w:firstLine="357"/>
        <w:rPr>
          <w:rFonts w:ascii="Century Gothic" w:hAnsi="Century Gothic"/>
          <w:sz w:val="24"/>
          <w:szCs w:val="24"/>
        </w:rPr>
      </w:pPr>
      <w:r>
        <w:rPr>
          <w:rFonts w:ascii="Century Gothic" w:hAnsi="Century Gothic"/>
          <w:sz w:val="24"/>
          <w:szCs w:val="24"/>
        </w:rPr>
        <w:t>Na década de 30 o funcionalismo racionalista considerava-se ultrapassado, sendo acusado de construir casas despersonalizadas;</w:t>
      </w:r>
    </w:p>
    <w:p w:rsidR="001F0CB9" w:rsidP="00C40E26">
      <w:pPr>
        <w:pStyle w:val="NoSpacing"/>
        <w:numPr>
          <w:ilvl w:val="0"/>
          <w:numId w:val="17"/>
        </w:numPr>
        <w:ind w:left="1418" w:firstLine="357"/>
        <w:rPr>
          <w:rFonts w:ascii="Century Gothic" w:hAnsi="Century Gothic"/>
          <w:sz w:val="24"/>
          <w:szCs w:val="24"/>
        </w:rPr>
      </w:pPr>
      <w:r>
        <w:rPr>
          <w:rFonts w:ascii="Century Gothic" w:hAnsi="Century Gothic"/>
          <w:sz w:val="24"/>
          <w:szCs w:val="24"/>
        </w:rPr>
        <w:t>Surge uma nova geração de arquitetos com destaque para o finlandês Alvar Aalto e para o americano Frank Lloyd Wright;</w:t>
      </w:r>
    </w:p>
    <w:p w:rsidR="001F0CB9" w:rsidP="00C40E26">
      <w:pPr>
        <w:pStyle w:val="NoSpacing"/>
        <w:numPr>
          <w:ilvl w:val="0"/>
          <w:numId w:val="17"/>
        </w:numPr>
        <w:ind w:left="1418" w:firstLine="357"/>
        <w:rPr>
          <w:rFonts w:ascii="Century Gothic" w:hAnsi="Century Gothic"/>
          <w:sz w:val="24"/>
          <w:szCs w:val="24"/>
        </w:rPr>
      </w:pPr>
      <w:r>
        <w:rPr>
          <w:rFonts w:ascii="Century Gothic" w:hAnsi="Century Gothic"/>
          <w:sz w:val="24"/>
          <w:szCs w:val="24"/>
        </w:rPr>
        <w:t>Estes defendem uma arquitetura mais humanizada;</w:t>
      </w:r>
    </w:p>
    <w:p w:rsidR="001F0CB9" w:rsidP="00C40E26">
      <w:pPr>
        <w:pStyle w:val="NoSpacing"/>
        <w:numPr>
          <w:ilvl w:val="0"/>
          <w:numId w:val="17"/>
        </w:numPr>
        <w:ind w:left="1418" w:firstLine="357"/>
        <w:rPr>
          <w:rFonts w:ascii="Century Gothic" w:hAnsi="Century Gothic"/>
          <w:sz w:val="24"/>
          <w:szCs w:val="24"/>
        </w:rPr>
      </w:pPr>
      <w:r>
        <w:rPr>
          <w:rFonts w:ascii="Century Gothic" w:hAnsi="Century Gothic"/>
          <w:sz w:val="24"/>
          <w:szCs w:val="24"/>
        </w:rPr>
        <w:t>Libertação dos dogmas do funcionalismo adequando a casa ao local onde está inserida;</w:t>
      </w:r>
    </w:p>
    <w:p w:rsidR="001F0CB9" w:rsidP="00C40E26">
      <w:pPr>
        <w:pStyle w:val="NoSpacing"/>
        <w:numPr>
          <w:ilvl w:val="0"/>
          <w:numId w:val="17"/>
        </w:numPr>
        <w:ind w:left="1418" w:firstLine="357"/>
        <w:rPr>
          <w:rFonts w:ascii="Century Gothic" w:hAnsi="Century Gothic"/>
          <w:sz w:val="24"/>
          <w:szCs w:val="24"/>
        </w:rPr>
      </w:pPr>
      <w:r>
        <w:rPr>
          <w:rFonts w:ascii="Century Gothic" w:hAnsi="Century Gothic"/>
          <w:sz w:val="24"/>
          <w:szCs w:val="24"/>
        </w:rPr>
        <w:t>Nova conceção de planta – a casa é concebida de dentro para fora. Isto faz com que a cara se assemelhe a um organismo em que cada parte não pode ser separada do todo;</w:t>
      </w:r>
    </w:p>
    <w:p w:rsidR="001F0CB9" w:rsidP="00C40E26">
      <w:pPr>
        <w:pStyle w:val="NoSpacing"/>
        <w:numPr>
          <w:ilvl w:val="0"/>
          <w:numId w:val="17"/>
        </w:numPr>
        <w:ind w:left="1418" w:firstLine="357"/>
        <w:rPr>
          <w:rFonts w:ascii="Century Gothic" w:hAnsi="Century Gothic"/>
          <w:sz w:val="24"/>
          <w:szCs w:val="24"/>
        </w:rPr>
      </w:pPr>
      <w:r>
        <w:rPr>
          <w:rFonts w:ascii="Century Gothic" w:hAnsi="Century Gothic"/>
          <w:sz w:val="24"/>
          <w:szCs w:val="24"/>
        </w:rPr>
        <w:t xml:space="preserve">Integração da casa no ambiente que a rodeia. </w:t>
      </w:r>
    </w:p>
    <w:p w:rsidR="001F0CB9" w:rsidP="001F0CB9">
      <w:pPr>
        <w:pStyle w:val="NoSpacing"/>
        <w:ind w:left="1776" w:firstLine="0"/>
        <w:rPr>
          <w:rFonts w:ascii="Century Gothic" w:hAnsi="Century Gothic"/>
          <w:sz w:val="24"/>
          <w:szCs w:val="24"/>
        </w:rPr>
      </w:pPr>
    </w:p>
    <w:p w:rsidR="001F0CB9" w:rsidRPr="00C40E26" w:rsidP="001F0CB9">
      <w:pPr>
        <w:pStyle w:val="NoSpacing"/>
        <w:numPr>
          <w:ilvl w:val="0"/>
          <w:numId w:val="18"/>
        </w:numPr>
        <w:ind w:left="1429" w:hanging="357"/>
        <w:rPr>
          <w:rFonts w:ascii="Century Gothic" w:hAnsi="Century Gothic"/>
          <w:color w:val="4BACC6" w:themeColor="accent5"/>
          <w:sz w:val="24"/>
          <w:szCs w:val="24"/>
        </w:rPr>
      </w:pPr>
      <w:r w:rsidRPr="00C40E26">
        <w:rPr>
          <w:rFonts w:ascii="Century Gothic" w:hAnsi="Century Gothic"/>
          <w:color w:val="4BACC6" w:themeColor="accent5"/>
          <w:sz w:val="24"/>
          <w:szCs w:val="24"/>
        </w:rPr>
        <w:t>As preocupações urbanísticas</w:t>
      </w:r>
    </w:p>
    <w:p w:rsidR="001F0CB9" w:rsidP="00B4777F">
      <w:pPr>
        <w:pStyle w:val="NoSpacing"/>
        <w:numPr>
          <w:ilvl w:val="0"/>
          <w:numId w:val="19"/>
        </w:numPr>
        <w:ind w:left="1418" w:firstLine="357"/>
        <w:rPr>
          <w:rFonts w:ascii="Century Gothic" w:hAnsi="Century Gothic"/>
          <w:sz w:val="24"/>
          <w:szCs w:val="24"/>
        </w:rPr>
      </w:pPr>
      <w:r>
        <w:rPr>
          <w:rFonts w:ascii="Century Gothic" w:hAnsi="Century Gothic"/>
          <w:sz w:val="24"/>
          <w:szCs w:val="24"/>
        </w:rPr>
        <w:t>As preocupações urbanísticas levaram à realização de conferências internacionais para analisar os diferentes aspetos das cidades;</w:t>
      </w:r>
    </w:p>
    <w:p w:rsidR="00C40E26" w:rsidP="00B4777F">
      <w:pPr>
        <w:pStyle w:val="NoSpacing"/>
        <w:numPr>
          <w:ilvl w:val="0"/>
          <w:numId w:val="19"/>
        </w:numPr>
        <w:ind w:left="1418" w:firstLine="357"/>
        <w:rPr>
          <w:rFonts w:ascii="Century Gothic" w:hAnsi="Century Gothic"/>
          <w:sz w:val="24"/>
          <w:szCs w:val="24"/>
        </w:rPr>
      </w:pPr>
      <w:r>
        <w:rPr>
          <w:rFonts w:ascii="Century Gothic" w:hAnsi="Century Gothic"/>
          <w:sz w:val="24"/>
          <w:szCs w:val="24"/>
        </w:rPr>
        <w:t>As conclusões da Conferência Internacional de Arquitetura Moderna deram origem à Carta de Atenas. A cidade devia ter quatro funções: habitar, trabalhar, lazer e circular;</w:t>
      </w:r>
    </w:p>
    <w:p w:rsidR="00C40E26" w:rsidP="00B4777F">
      <w:pPr>
        <w:pStyle w:val="NoSpacing"/>
        <w:numPr>
          <w:ilvl w:val="0"/>
          <w:numId w:val="19"/>
        </w:numPr>
        <w:ind w:left="1418" w:firstLine="357"/>
        <w:rPr>
          <w:rFonts w:ascii="Century Gothic" w:hAnsi="Century Gothic"/>
          <w:sz w:val="24"/>
          <w:szCs w:val="24"/>
        </w:rPr>
      </w:pPr>
      <w:r>
        <w:rPr>
          <w:rFonts w:ascii="Century Gothic" w:hAnsi="Century Gothic"/>
          <w:sz w:val="24"/>
          <w:szCs w:val="24"/>
        </w:rPr>
        <w:t>Havia uma zona para habitar, outra para trabalhar e outra para o lazer. As zonas estavam ligas por uma rede de vias de comunicação;</w:t>
      </w:r>
    </w:p>
    <w:p w:rsidR="00DD16AB" w:rsidP="00B4777F">
      <w:pPr>
        <w:pStyle w:val="NoSpacing"/>
        <w:numPr>
          <w:ilvl w:val="0"/>
          <w:numId w:val="19"/>
        </w:numPr>
        <w:ind w:left="1418" w:firstLine="357"/>
        <w:rPr>
          <w:rFonts w:ascii="Century Gothic" w:hAnsi="Century Gothic"/>
          <w:sz w:val="24"/>
          <w:szCs w:val="24"/>
        </w:rPr>
      </w:pPr>
      <w:r>
        <w:rPr>
          <w:rFonts w:ascii="Century Gothic" w:hAnsi="Century Gothic"/>
          <w:sz w:val="24"/>
          <w:szCs w:val="24"/>
        </w:rPr>
        <w:t>Ainda que depois esta ideia tenha sido vista como demasiado racionalista e redutora, contribuiu para colocar os problemas sociais no centro do planeamento urbano.</w:t>
      </w:r>
    </w:p>
    <w:p w:rsidR="00DD16AB" w:rsidP="00DD16AB">
      <w:pPr>
        <w:pStyle w:val="NoSpacing"/>
        <w:rPr>
          <w:rFonts w:ascii="Century Gothic" w:hAnsi="Century Gothic"/>
          <w:sz w:val="24"/>
          <w:szCs w:val="24"/>
        </w:rPr>
      </w:pPr>
    </w:p>
    <w:p w:rsidR="00DD16AB" w:rsidP="00341D5A">
      <w:pPr>
        <w:pStyle w:val="NoSpacing"/>
        <w:numPr>
          <w:ilvl w:val="0"/>
          <w:numId w:val="2"/>
        </w:numPr>
        <w:rPr>
          <w:rFonts w:ascii="Century Gothic" w:hAnsi="Century Gothic"/>
          <w:sz w:val="24"/>
          <w:szCs w:val="24"/>
        </w:rPr>
      </w:pPr>
      <w:r w:rsidRPr="00545501">
        <w:rPr>
          <w:rFonts w:ascii="Century Gothic" w:hAnsi="Century Gothic"/>
          <w:color w:val="4BACC6" w:themeColor="accent5"/>
          <w:sz w:val="24"/>
          <w:szCs w:val="24"/>
        </w:rPr>
        <w:t xml:space="preserve">A CULTURA E O DESPORTO AO SERVIÇO DOS ESTADOS </w:t>
      </w:r>
    </w:p>
    <w:p w:rsidR="00DD16AB" w:rsidP="00DD16AB">
      <w:pPr>
        <w:pStyle w:val="NoSpacing"/>
        <w:numPr>
          <w:ilvl w:val="0"/>
          <w:numId w:val="20"/>
        </w:numPr>
        <w:rPr>
          <w:rFonts w:ascii="Century Gothic" w:hAnsi="Century Gothic"/>
          <w:sz w:val="24"/>
          <w:szCs w:val="24"/>
        </w:rPr>
      </w:pPr>
      <w:r>
        <w:rPr>
          <w:rFonts w:ascii="Century Gothic" w:hAnsi="Century Gothic"/>
          <w:sz w:val="24"/>
          <w:szCs w:val="24"/>
        </w:rPr>
        <w:t>Nos estados totalitários a cultura está ao serviço do poder, tendo em vista a construção de uma “nova ordem”;</w:t>
      </w:r>
    </w:p>
    <w:p w:rsidR="00747C0D" w:rsidP="00DD16AB">
      <w:pPr>
        <w:pStyle w:val="NoSpacing"/>
        <w:numPr>
          <w:ilvl w:val="0"/>
          <w:numId w:val="20"/>
        </w:numPr>
        <w:rPr>
          <w:rFonts w:ascii="Century Gothic" w:hAnsi="Century Gothic"/>
          <w:sz w:val="24"/>
          <w:szCs w:val="24"/>
        </w:rPr>
      </w:pPr>
      <w:r>
        <w:rPr>
          <w:rFonts w:ascii="Century Gothic" w:hAnsi="Century Gothic"/>
          <w:sz w:val="24"/>
          <w:szCs w:val="24"/>
        </w:rPr>
        <w:t>Na URSS atribui-se às artes e à literatura o papel de exaltar as conquistas do proletariado e de educar as massas;</w:t>
      </w:r>
    </w:p>
    <w:p w:rsidR="00747C0D" w:rsidP="00DD16AB">
      <w:pPr>
        <w:pStyle w:val="NoSpacing"/>
        <w:numPr>
          <w:ilvl w:val="0"/>
          <w:numId w:val="20"/>
        </w:numPr>
        <w:rPr>
          <w:rFonts w:ascii="Century Gothic" w:hAnsi="Century Gothic"/>
          <w:sz w:val="24"/>
          <w:szCs w:val="24"/>
        </w:rPr>
      </w:pPr>
      <w:r>
        <w:rPr>
          <w:rFonts w:ascii="Century Gothic" w:hAnsi="Century Gothic"/>
          <w:sz w:val="24"/>
          <w:szCs w:val="24"/>
        </w:rPr>
        <w:t>Regressa-se à arte figurativa e ao realismo literário que tem um caráter essencialmente político;</w:t>
      </w:r>
    </w:p>
    <w:p w:rsidR="00747C0D" w:rsidP="00DD16AB">
      <w:pPr>
        <w:pStyle w:val="NoSpacing"/>
        <w:numPr>
          <w:ilvl w:val="0"/>
          <w:numId w:val="20"/>
        </w:numPr>
        <w:rPr>
          <w:rFonts w:ascii="Century Gothic" w:hAnsi="Century Gothic"/>
          <w:sz w:val="24"/>
          <w:szCs w:val="24"/>
        </w:rPr>
      </w:pPr>
      <w:r>
        <w:rPr>
          <w:rFonts w:ascii="Century Gothic" w:hAnsi="Century Gothic"/>
          <w:sz w:val="24"/>
          <w:szCs w:val="24"/>
        </w:rPr>
        <w:t>A partir de 1932 o Estado controla a cultura e esta adota o realismo socialismo.</w:t>
      </w:r>
    </w:p>
    <w:p w:rsidR="00C628E6" w:rsidP="00C628E6">
      <w:pPr>
        <w:pStyle w:val="NoSpacing"/>
        <w:rPr>
          <w:rFonts w:ascii="Century Gothic" w:hAnsi="Century Gothic"/>
          <w:sz w:val="24"/>
          <w:szCs w:val="24"/>
        </w:rPr>
      </w:pPr>
    </w:p>
    <w:p w:rsidR="00C628E6" w:rsidP="00C628E6">
      <w:pPr>
        <w:pStyle w:val="NoSpacing"/>
        <w:rPr>
          <w:rFonts w:ascii="Century Gothic" w:hAnsi="Century Gothic"/>
          <w:sz w:val="24"/>
          <w:szCs w:val="24"/>
        </w:rPr>
      </w:pPr>
    </w:p>
    <w:p w:rsidR="00545501" w:rsidP="00B4777F">
      <w:pPr>
        <w:pStyle w:val="NoSpacing"/>
        <w:numPr>
          <w:ilvl w:val="0"/>
          <w:numId w:val="18"/>
        </w:numPr>
        <w:ind w:left="1429" w:hanging="357"/>
        <w:rPr>
          <w:rFonts w:ascii="Century Gothic" w:hAnsi="Century Gothic"/>
          <w:sz w:val="24"/>
          <w:szCs w:val="24"/>
        </w:rPr>
      </w:pPr>
      <w:r w:rsidRPr="007B3A4F">
        <w:rPr>
          <w:rFonts w:ascii="Century Gothic" w:hAnsi="Century Gothic"/>
          <w:color w:val="4BACC6" w:themeColor="accent5"/>
          <w:sz w:val="24"/>
          <w:szCs w:val="24"/>
        </w:rPr>
        <w:t>Uma arte propagandística</w:t>
      </w:r>
    </w:p>
    <w:p w:rsidR="00747C0D" w:rsidP="00747C0D">
      <w:pPr>
        <w:pStyle w:val="NoSpacing"/>
        <w:rPr>
          <w:rFonts w:ascii="Century Gothic" w:hAnsi="Century Gothic"/>
          <w:sz w:val="24"/>
          <w:szCs w:val="24"/>
        </w:rPr>
      </w:pPr>
      <w:r>
        <w:rPr>
          <w:rFonts w:ascii="Century Gothic" w:hAnsi="Century Gothic"/>
          <w:sz w:val="24"/>
          <w:szCs w:val="24"/>
        </w:rPr>
        <w:t xml:space="preserve">O regresso à arte figurativa e ao realismo literário que se fez sentir um pouco por toda a parte assume, na URSS, uma vertente dominantemente política. Aos poucos, o vanguardismo russo, poderoso nas primeiras décadas do século, desvaneceu-se, abafado por um rígido controlo estatal, que se oficializou em 1932. </w:t>
      </w:r>
    </w:p>
    <w:p w:rsidR="00C628E6" w:rsidP="00747C0D">
      <w:pPr>
        <w:pStyle w:val="NoSpacing"/>
        <w:rPr>
          <w:rFonts w:ascii="Century Gothic" w:hAnsi="Century Gothic"/>
          <w:sz w:val="24"/>
          <w:szCs w:val="24"/>
        </w:rPr>
      </w:pPr>
      <w:r>
        <w:rPr>
          <w:rFonts w:ascii="Century Gothic" w:hAnsi="Century Gothic"/>
          <w:sz w:val="24"/>
          <w:szCs w:val="24"/>
        </w:rPr>
        <w:t xml:space="preserve">Em abril de 1932, o Comité Central do Partido Comunista obrigada todos os “trabalhadores criativos soviéticos” a agruparem-se em “uniões de criadores” de acordo com a sua atividade (União dos Arquitetos, dos Escritores, das Artes Plásticas, etc.). </w:t>
      </w:r>
    </w:p>
    <w:p w:rsidR="00C628E6" w:rsidP="00747C0D">
      <w:pPr>
        <w:pStyle w:val="NoSpacing"/>
        <w:rPr>
          <w:rFonts w:ascii="Century Gothic" w:hAnsi="Century Gothic"/>
          <w:sz w:val="24"/>
          <w:szCs w:val="24"/>
        </w:rPr>
      </w:pPr>
      <w:r>
        <w:rPr>
          <w:rFonts w:ascii="Century Gothic" w:hAnsi="Century Gothic"/>
          <w:sz w:val="24"/>
          <w:szCs w:val="24"/>
        </w:rPr>
        <w:t xml:space="preserve">A ninguém é permitido exercer a sua atividade fora destas associações que estabelecem os parâmetros a seguir. A arte oficial adota então o realismo socialista. </w:t>
      </w:r>
    </w:p>
    <w:p w:rsidR="007B3A4F" w:rsidP="00747C0D">
      <w:pPr>
        <w:pStyle w:val="NoSpacing"/>
        <w:rPr>
          <w:rFonts w:ascii="Century Gothic" w:hAnsi="Century Gothic"/>
          <w:sz w:val="24"/>
          <w:szCs w:val="24"/>
        </w:rPr>
      </w:pPr>
    </w:p>
    <w:p w:rsidR="0061283F" w:rsidP="00747C0D">
      <w:pPr>
        <w:pStyle w:val="NoSpacing"/>
        <w:rPr>
          <w:rFonts w:ascii="Century Gothic" w:hAnsi="Century Gothic"/>
          <w:sz w:val="24"/>
          <w:szCs w:val="24"/>
        </w:rPr>
      </w:pPr>
      <w:r>
        <w:rPr>
          <w:rFonts w:ascii="Century Gothic" w:hAnsi="Century Gothic"/>
          <w:sz w:val="24"/>
          <w:szCs w:val="24"/>
        </w:rPr>
        <w:t xml:space="preserve">Este cariz propagandístico da cultura estruturou-se também, em moldes semelhantes, no regime nazi. Pouco depois da subida de Hitler ao poder, é criada a Câmara de Cultura do </w:t>
      </w:r>
      <w:r w:rsidRPr="0061283F">
        <w:rPr>
          <w:rFonts w:ascii="Century Gothic" w:hAnsi="Century Gothic"/>
          <w:i/>
          <w:sz w:val="24"/>
          <w:szCs w:val="24"/>
        </w:rPr>
        <w:t xml:space="preserve">Reich </w:t>
      </w:r>
      <w:r w:rsidR="007B3A4F">
        <w:rPr>
          <w:rFonts w:ascii="Century Gothic" w:hAnsi="Century Gothic"/>
          <w:sz w:val="24"/>
          <w:szCs w:val="24"/>
        </w:rPr>
        <w:t xml:space="preserve">que adota uma cultura frontalmente antimodernista. Centenas de obras de vanguarda são retiradas dos museus e são destituídos do seu cargo os conservadores que se identificam com as novas correntes. </w:t>
      </w:r>
    </w:p>
    <w:p w:rsidR="007B3A4F" w:rsidP="00747C0D">
      <w:pPr>
        <w:pStyle w:val="NoSpacing"/>
        <w:rPr>
          <w:rFonts w:ascii="Century Gothic" w:hAnsi="Century Gothic"/>
          <w:sz w:val="24"/>
          <w:szCs w:val="24"/>
        </w:rPr>
      </w:pPr>
      <w:r>
        <w:rPr>
          <w:rFonts w:ascii="Century Gothic" w:hAnsi="Century Gothic"/>
          <w:sz w:val="24"/>
          <w:szCs w:val="24"/>
        </w:rPr>
        <w:t xml:space="preserve">Posta ao serviço do nacional-socialismo, a criação artística empenha-se em exaltar, dentro dos preceitos do academismo, o valor da raça ariana, a força e a felicidade protagonizados pelo novo regime. </w:t>
      </w:r>
    </w:p>
    <w:p w:rsidR="00421659" w:rsidP="00747C0D">
      <w:pPr>
        <w:pStyle w:val="NoSpacing"/>
        <w:rPr>
          <w:rFonts w:ascii="Century Gothic" w:hAnsi="Century Gothic"/>
          <w:sz w:val="24"/>
          <w:szCs w:val="24"/>
        </w:rPr>
      </w:pPr>
    </w:p>
    <w:p w:rsidR="00421659" w:rsidP="00747C0D">
      <w:pPr>
        <w:pStyle w:val="NoSpacing"/>
        <w:rPr>
          <w:rFonts w:ascii="Century Gothic" w:hAnsi="Century Gothic"/>
          <w:sz w:val="24"/>
          <w:szCs w:val="24"/>
        </w:rPr>
      </w:pPr>
      <w:r>
        <w:rPr>
          <w:rFonts w:ascii="Century Gothic" w:hAnsi="Century Gothic"/>
          <w:sz w:val="24"/>
          <w:szCs w:val="24"/>
        </w:rPr>
        <w:t xml:space="preserve">Mais moderado, o fascismo italiano limita-se a proteger os artistas que lhe são favoráveis. Sem instituições oficiais de controlo, o poder exige, apenas, que não sejam postos em causa os pilares de ordem fascista. </w:t>
      </w:r>
    </w:p>
    <w:p w:rsidR="00DA46DE" w:rsidP="00747C0D">
      <w:pPr>
        <w:pStyle w:val="NoSpacing"/>
        <w:rPr>
          <w:rFonts w:ascii="Century Gothic" w:hAnsi="Century Gothic"/>
          <w:sz w:val="24"/>
          <w:szCs w:val="24"/>
        </w:rPr>
      </w:pPr>
    </w:p>
    <w:p w:rsidR="00DA46DE" w:rsidP="00747C0D">
      <w:pPr>
        <w:pStyle w:val="NoSpacing"/>
        <w:rPr>
          <w:rFonts w:ascii="Century Gothic" w:hAnsi="Century Gothic"/>
          <w:sz w:val="24"/>
          <w:szCs w:val="24"/>
        </w:rPr>
      </w:pPr>
      <w:r>
        <w:rPr>
          <w:rFonts w:ascii="Century Gothic" w:hAnsi="Century Gothic"/>
          <w:sz w:val="24"/>
          <w:szCs w:val="24"/>
        </w:rPr>
        <w:t xml:space="preserve">Ponto comum a todos os regimes estatizados, é também o regresso a uma arquitetura de feição neoclássica e de dimensões grandiosas. Esta arquitetura tornou-se, nos anos 30, o emblema dos estados totalitários. </w:t>
      </w:r>
    </w:p>
    <w:p w:rsidR="00DA46DE" w:rsidP="00747C0D">
      <w:pPr>
        <w:pStyle w:val="NoSpacing"/>
        <w:rPr>
          <w:rFonts w:ascii="Century Gothic" w:hAnsi="Century Gothic"/>
          <w:sz w:val="24"/>
          <w:szCs w:val="24"/>
        </w:rPr>
      </w:pPr>
    </w:p>
    <w:p w:rsidR="00DA46DE" w:rsidP="00B4777F">
      <w:pPr>
        <w:pStyle w:val="NoSpacing"/>
        <w:numPr>
          <w:ilvl w:val="0"/>
          <w:numId w:val="21"/>
        </w:numPr>
        <w:ind w:hanging="357"/>
        <w:rPr>
          <w:rFonts w:ascii="Century Gothic" w:hAnsi="Century Gothic"/>
          <w:sz w:val="24"/>
          <w:szCs w:val="24"/>
        </w:rPr>
      </w:pPr>
      <w:r w:rsidRPr="00961F80">
        <w:rPr>
          <w:rFonts w:ascii="Century Gothic" w:hAnsi="Century Gothic"/>
          <w:color w:val="4BACC6" w:themeColor="accent5"/>
          <w:sz w:val="24"/>
          <w:szCs w:val="24"/>
        </w:rPr>
        <w:t xml:space="preserve">A politização do desporto </w:t>
      </w:r>
    </w:p>
    <w:p w:rsidR="00DA46DE" w:rsidP="00C259A5">
      <w:pPr>
        <w:pStyle w:val="NoSpacing"/>
        <w:numPr>
          <w:ilvl w:val="0"/>
          <w:numId w:val="22"/>
        </w:numPr>
        <w:ind w:left="1418" w:firstLine="357"/>
        <w:rPr>
          <w:rFonts w:ascii="Century Gothic" w:hAnsi="Century Gothic"/>
          <w:sz w:val="24"/>
          <w:szCs w:val="24"/>
        </w:rPr>
      </w:pPr>
      <w:r>
        <w:rPr>
          <w:rFonts w:ascii="Century Gothic" w:hAnsi="Century Gothic"/>
          <w:sz w:val="24"/>
          <w:szCs w:val="24"/>
        </w:rPr>
        <w:t>O atleta serviu, frequentemente, de modelo ao homem novo, vigoroso, disciplinado e combativo, que os estados totalitários se esforçaram por criar;</w:t>
      </w:r>
    </w:p>
    <w:p w:rsidR="00DA46DE" w:rsidP="00C259A5">
      <w:pPr>
        <w:pStyle w:val="NoSpacing"/>
        <w:numPr>
          <w:ilvl w:val="0"/>
          <w:numId w:val="22"/>
        </w:numPr>
        <w:ind w:left="1418" w:firstLine="357"/>
        <w:rPr>
          <w:rFonts w:ascii="Century Gothic" w:hAnsi="Century Gothic"/>
          <w:sz w:val="24"/>
          <w:szCs w:val="24"/>
        </w:rPr>
      </w:pPr>
      <w:r>
        <w:rPr>
          <w:rFonts w:ascii="Century Gothic" w:hAnsi="Century Gothic"/>
          <w:sz w:val="24"/>
          <w:szCs w:val="24"/>
        </w:rPr>
        <w:t>A internacionalização do desporto, motivada pelo olimpismo, permitiu um aproveitamento político, ao estabelecer a comparação entre atletas de diferentes países;</w:t>
      </w:r>
    </w:p>
    <w:p w:rsidR="001F0CB9" w:rsidP="00C259A5">
      <w:pPr>
        <w:pStyle w:val="NoSpacing"/>
        <w:numPr>
          <w:ilvl w:val="0"/>
          <w:numId w:val="22"/>
        </w:numPr>
        <w:ind w:left="1418" w:firstLine="357"/>
        <w:rPr>
          <w:rFonts w:ascii="Century Gothic" w:hAnsi="Century Gothic"/>
          <w:sz w:val="24"/>
          <w:szCs w:val="24"/>
        </w:rPr>
      </w:pPr>
      <w:r>
        <w:rPr>
          <w:rFonts w:ascii="Century Gothic" w:hAnsi="Century Gothic"/>
          <w:sz w:val="24"/>
          <w:szCs w:val="24"/>
        </w:rPr>
        <w:t>A grandiosidade, o aparato que rodeia os espetáculos internacionais, permite sentimentos nacionalistas, já que a vitória de um atleta é a do seu país.</w:t>
      </w:r>
    </w:p>
    <w:p w:rsidR="00961F80" w:rsidP="00961F80">
      <w:pPr>
        <w:pStyle w:val="NoSpacing"/>
        <w:rPr>
          <w:rFonts w:ascii="Century Gothic" w:hAnsi="Century Gothic"/>
          <w:sz w:val="24"/>
          <w:szCs w:val="24"/>
        </w:rPr>
      </w:pPr>
    </w:p>
    <w:p w:rsidR="00961F80" w:rsidRPr="007C0FEF" w:rsidP="00961F80">
      <w:pPr>
        <w:pStyle w:val="NoSpacing"/>
        <w:rPr>
          <w:rFonts w:ascii="Century Gothic" w:hAnsi="Century Gothic"/>
          <w:color w:val="4BACC6" w:themeColor="accent5"/>
          <w:sz w:val="24"/>
          <w:szCs w:val="24"/>
        </w:rPr>
      </w:pPr>
      <w:r w:rsidRPr="007C0FEF">
        <w:rPr>
          <w:rFonts w:ascii="Century Gothic" w:hAnsi="Century Gothic"/>
          <w:color w:val="4BACC6" w:themeColor="accent5"/>
          <w:sz w:val="24"/>
          <w:szCs w:val="24"/>
        </w:rPr>
        <w:t xml:space="preserve">PORTUGAL: O ESTADO NOVO </w:t>
      </w:r>
    </w:p>
    <w:p w:rsidR="00961F80" w:rsidRPr="007C0FEF" w:rsidP="004D7443">
      <w:pPr>
        <w:pStyle w:val="NoSpacing"/>
        <w:numPr>
          <w:ilvl w:val="0"/>
          <w:numId w:val="2"/>
        </w:numPr>
        <w:ind w:left="1072" w:firstLine="357"/>
        <w:rPr>
          <w:rFonts w:ascii="Century Gothic" w:hAnsi="Century Gothic"/>
          <w:color w:val="4BACC6" w:themeColor="accent5"/>
          <w:sz w:val="24"/>
          <w:szCs w:val="24"/>
        </w:rPr>
      </w:pPr>
      <w:r w:rsidRPr="007C0FEF">
        <w:rPr>
          <w:rFonts w:ascii="Century Gothic" w:hAnsi="Century Gothic"/>
          <w:color w:val="4BACC6" w:themeColor="accent5"/>
          <w:sz w:val="24"/>
          <w:szCs w:val="24"/>
        </w:rPr>
        <w:t>O TRIUNFO DAS FORÇAS CONSERVADORAS; A PROGRESSIVA ADOÇÃO DO MODELO FASCISTA ITALIANO NAS INSTITUIÇÕES E NO IMAGINÁRIO POLÍTICO</w:t>
      </w:r>
    </w:p>
    <w:p w:rsidR="00961F80" w:rsidP="00B4777F">
      <w:pPr>
        <w:pStyle w:val="NoSpacing"/>
        <w:numPr>
          <w:ilvl w:val="0"/>
          <w:numId w:val="23"/>
        </w:numPr>
        <w:ind w:hanging="357"/>
        <w:rPr>
          <w:rFonts w:ascii="Century Gothic" w:hAnsi="Century Gothic"/>
          <w:color w:val="4BACC6" w:themeColor="accent5"/>
          <w:sz w:val="24"/>
          <w:szCs w:val="24"/>
        </w:rPr>
      </w:pPr>
      <w:r w:rsidRPr="007C0FEF">
        <w:rPr>
          <w:rFonts w:ascii="Century Gothic" w:hAnsi="Century Gothic"/>
          <w:color w:val="4BACC6" w:themeColor="accent5"/>
          <w:sz w:val="24"/>
          <w:szCs w:val="24"/>
        </w:rPr>
        <w:t xml:space="preserve">Da ditadura militar ao Estado Novo </w:t>
      </w:r>
    </w:p>
    <w:p w:rsidR="007C0FEF" w:rsidP="007C0FEF">
      <w:pPr>
        <w:pStyle w:val="NoSpacing"/>
        <w:rPr>
          <w:rFonts w:ascii="Century Gothic" w:hAnsi="Century Gothic"/>
          <w:sz w:val="24"/>
          <w:szCs w:val="24"/>
        </w:rPr>
      </w:pPr>
      <w:r>
        <w:rPr>
          <w:rFonts w:ascii="Century Gothic" w:hAnsi="Century Gothic"/>
          <w:sz w:val="24"/>
          <w:szCs w:val="24"/>
        </w:rPr>
        <w:t xml:space="preserve">A 28 de maio de 1926, um golpe de Estado levado a cabo pelo Marechal Gomes da Costa pôs fim à primeira República parlamentar portuguesa. </w:t>
      </w:r>
    </w:p>
    <w:p w:rsidR="007C0FEF" w:rsidRPr="007C0FEF" w:rsidP="007C0FEF">
      <w:pPr>
        <w:pStyle w:val="NoSpacing"/>
        <w:rPr>
          <w:rFonts w:ascii="Century Gothic" w:hAnsi="Century Gothic"/>
          <w:sz w:val="24"/>
          <w:szCs w:val="24"/>
        </w:rPr>
      </w:pPr>
      <w:r>
        <w:rPr>
          <w:rFonts w:ascii="Century Gothic" w:hAnsi="Century Gothic"/>
          <w:sz w:val="24"/>
          <w:szCs w:val="24"/>
        </w:rPr>
        <w:t>Instalou-se em Portugal uma ditadura militar que se manteve até 1932-33. No entanto, esta também fracassou nos seus propósitos de “regenerar a pátria” e de lhe devolver a estabilidade.</w:t>
      </w:r>
    </w:p>
    <w:p w:rsidR="00231F85" w:rsidP="00231F85">
      <w:pPr>
        <w:pStyle w:val="NoSpacing"/>
        <w:rPr>
          <w:rFonts w:ascii="Century Gothic" w:hAnsi="Century Gothic"/>
          <w:sz w:val="24"/>
          <w:szCs w:val="24"/>
        </w:rPr>
      </w:pPr>
      <w:r>
        <w:rPr>
          <w:rFonts w:ascii="Century Gothic" w:hAnsi="Century Gothic"/>
          <w:sz w:val="24"/>
          <w:szCs w:val="24"/>
        </w:rPr>
        <w:t xml:space="preserve">A nível económico aumentou o défice orçamental, dado que quem estava no poder eram militares e não economistas. Os desentendimentos entre os militares também provocaram uma sucessiva mudança de chefes do Executivo. </w:t>
      </w:r>
    </w:p>
    <w:p w:rsidR="007C0FEF" w:rsidP="00231F85">
      <w:pPr>
        <w:pStyle w:val="NoSpacing"/>
        <w:rPr>
          <w:rFonts w:ascii="Century Gothic" w:hAnsi="Century Gothic"/>
          <w:sz w:val="24"/>
          <w:szCs w:val="24"/>
        </w:rPr>
      </w:pPr>
      <w:r>
        <w:rPr>
          <w:rFonts w:ascii="Century Gothic" w:hAnsi="Century Gothic"/>
          <w:sz w:val="24"/>
          <w:szCs w:val="24"/>
        </w:rPr>
        <w:t xml:space="preserve">Deste modo, António Salazar, professor de Economia da Universidade de Coimbra, foi convidado a ingressar no Governo na Pasta das Finanças, sendo que estabeleceu uma condição: superintender as despesas de todos os ministérios. </w:t>
      </w:r>
    </w:p>
    <w:p w:rsidR="007C0FEF" w:rsidP="00231F85">
      <w:pPr>
        <w:pStyle w:val="NoSpacing"/>
        <w:rPr>
          <w:rFonts w:ascii="Century Gothic" w:hAnsi="Century Gothic"/>
          <w:sz w:val="24"/>
          <w:szCs w:val="24"/>
        </w:rPr>
      </w:pPr>
      <w:r>
        <w:rPr>
          <w:rFonts w:ascii="Century Gothic" w:hAnsi="Century Gothic"/>
          <w:sz w:val="24"/>
          <w:szCs w:val="24"/>
        </w:rPr>
        <w:t>Pela primeira vez, num período de 15 anos, Salazar consegue que o país apresente um saldo positivo no orçamento, que leva à propaganda de Salazar (cartazes cujas frases eram “Salazar, Salvador da Pátria”).</w:t>
      </w:r>
    </w:p>
    <w:p w:rsidR="00863191" w:rsidP="00231F85">
      <w:pPr>
        <w:pStyle w:val="NoSpacing"/>
        <w:rPr>
          <w:rFonts w:ascii="Century Gothic" w:hAnsi="Century Gothic"/>
          <w:sz w:val="24"/>
          <w:szCs w:val="24"/>
        </w:rPr>
      </w:pPr>
      <w:r>
        <w:rPr>
          <w:rFonts w:ascii="Century Gothic" w:hAnsi="Century Gothic"/>
          <w:sz w:val="24"/>
          <w:szCs w:val="24"/>
        </w:rPr>
        <w:t xml:space="preserve">Em 1930, lançaram-se as bases orgânicas da União Nacional (partido único) e promulgou-se o Ato Colonial, que vai legitimar a posse dos territórios ultramarinos. </w:t>
      </w:r>
    </w:p>
    <w:p w:rsidR="00863191" w:rsidP="00231F85">
      <w:pPr>
        <w:pStyle w:val="NoSpacing"/>
        <w:rPr>
          <w:rFonts w:ascii="Century Gothic" w:hAnsi="Century Gothic"/>
          <w:sz w:val="24"/>
          <w:szCs w:val="24"/>
        </w:rPr>
      </w:pPr>
      <w:r>
        <w:rPr>
          <w:rFonts w:ascii="Century Gothic" w:hAnsi="Century Gothic"/>
          <w:sz w:val="24"/>
          <w:szCs w:val="24"/>
        </w:rPr>
        <w:t xml:space="preserve">Em 1932, Salazar foi convidado a exercer funções como Presidente do Conselho, cargo que exerceu até 1968, cujo sucessor foi Marcelo Caetano. </w:t>
      </w:r>
    </w:p>
    <w:p w:rsidR="00863191" w:rsidP="00231F85">
      <w:pPr>
        <w:pStyle w:val="NoSpacing"/>
        <w:rPr>
          <w:rFonts w:ascii="Century Gothic" w:hAnsi="Century Gothic"/>
          <w:sz w:val="24"/>
          <w:szCs w:val="24"/>
        </w:rPr>
      </w:pPr>
      <w:r>
        <w:rPr>
          <w:rFonts w:ascii="Century Gothic" w:hAnsi="Century Gothic"/>
          <w:sz w:val="24"/>
          <w:szCs w:val="24"/>
        </w:rPr>
        <w:t xml:space="preserve">Em 1933, foi criado o Estatuto do Trabalho Nacional, onde foi introduzido o corporativismo e foi também criada a Constituição de 1933, que vai identificar os órgãos do Estado, suas funções, leis e direitos. </w:t>
      </w:r>
    </w:p>
    <w:p w:rsidR="00863191" w:rsidP="00231F85">
      <w:pPr>
        <w:pStyle w:val="NoSpacing"/>
        <w:rPr>
          <w:rFonts w:ascii="Century Gothic" w:hAnsi="Century Gothic"/>
          <w:sz w:val="24"/>
          <w:szCs w:val="24"/>
        </w:rPr>
      </w:pPr>
      <w:r>
        <w:rPr>
          <w:rFonts w:ascii="Century Gothic" w:hAnsi="Century Gothic"/>
          <w:sz w:val="24"/>
          <w:szCs w:val="24"/>
        </w:rPr>
        <w:t xml:space="preserve">Salazar vai conseguir criar um Estado forte, nacionalista, corporativista, repudiando o liberalismo, democracia e parlamentarismo. </w:t>
      </w:r>
    </w:p>
    <w:p w:rsidR="00C259A5" w:rsidP="00231F85">
      <w:pPr>
        <w:pStyle w:val="NoSpacing"/>
        <w:rPr>
          <w:rFonts w:ascii="Century Gothic" w:hAnsi="Century Gothic"/>
          <w:sz w:val="24"/>
          <w:szCs w:val="24"/>
        </w:rPr>
      </w:pPr>
      <w:r>
        <w:rPr>
          <w:rFonts w:ascii="Century Gothic" w:hAnsi="Century Gothic"/>
          <w:sz w:val="24"/>
          <w:szCs w:val="24"/>
        </w:rPr>
        <w:t xml:space="preserve">Salazar cria também muitas instituições decalcadas do fascismo italiano, cuja única diferença é a timidez de Salazar, que não gosta das massas e que considera que é o trabalho e rigor que o fazem salvador da pátria, não havendo assim muitas manifestações. </w:t>
      </w:r>
    </w:p>
    <w:p w:rsidR="006D3210" w:rsidP="00231F85">
      <w:pPr>
        <w:pStyle w:val="NoSpacing"/>
        <w:rPr>
          <w:rFonts w:ascii="Century Gothic" w:hAnsi="Century Gothic"/>
          <w:sz w:val="24"/>
          <w:szCs w:val="24"/>
        </w:rPr>
      </w:pPr>
    </w:p>
    <w:p w:rsidR="00C259A5" w:rsidP="00B4777F">
      <w:pPr>
        <w:pStyle w:val="NoSpacing"/>
        <w:numPr>
          <w:ilvl w:val="0"/>
          <w:numId w:val="23"/>
        </w:numPr>
        <w:ind w:hanging="357"/>
        <w:rPr>
          <w:rFonts w:ascii="Century Gothic" w:hAnsi="Century Gothic"/>
          <w:color w:val="4BACC6" w:themeColor="accent5"/>
          <w:sz w:val="24"/>
          <w:szCs w:val="24"/>
        </w:rPr>
      </w:pPr>
      <w:r w:rsidRPr="00C259A5">
        <w:rPr>
          <w:rFonts w:ascii="Century Gothic" w:hAnsi="Century Gothic"/>
          <w:color w:val="4BACC6" w:themeColor="accent5"/>
          <w:sz w:val="24"/>
          <w:szCs w:val="24"/>
        </w:rPr>
        <w:t xml:space="preserve">Conservadorismo e tradição </w:t>
      </w:r>
    </w:p>
    <w:p w:rsidR="00C259A5" w:rsidP="00C259A5">
      <w:pPr>
        <w:pStyle w:val="NoSpacing"/>
        <w:rPr>
          <w:rFonts w:ascii="Century Gothic" w:hAnsi="Century Gothic"/>
          <w:sz w:val="24"/>
          <w:szCs w:val="24"/>
        </w:rPr>
      </w:pPr>
      <w:r>
        <w:rPr>
          <w:rFonts w:ascii="Century Gothic" w:hAnsi="Century Gothic"/>
          <w:sz w:val="24"/>
          <w:szCs w:val="24"/>
        </w:rPr>
        <w:t xml:space="preserve">Salazar era uma personalidade extremamente conservadora. Assim, vão-se incutir em Portugal valores morais indiscutíveis como os valores da Pátria, Deus, Família, Austeridade, Moralidade, etc. </w:t>
      </w:r>
    </w:p>
    <w:p w:rsidR="00C259A5" w:rsidP="00C259A5">
      <w:pPr>
        <w:pStyle w:val="NoSpacing"/>
        <w:rPr>
          <w:rFonts w:ascii="Century Gothic" w:hAnsi="Century Gothic"/>
          <w:sz w:val="24"/>
          <w:szCs w:val="24"/>
        </w:rPr>
      </w:pPr>
      <w:r>
        <w:rPr>
          <w:rFonts w:ascii="Century Gothic" w:hAnsi="Century Gothic"/>
          <w:sz w:val="24"/>
          <w:szCs w:val="24"/>
        </w:rPr>
        <w:t xml:space="preserve">A defesa de Salazar pela vida rural em vez da vida urbana, caracterizando a cidade como o vício e o campo a virtude, a fonte de bem-estar vai atrasar Portugal em relação aos outros países. </w:t>
      </w:r>
    </w:p>
    <w:p w:rsidR="00C259A5" w:rsidP="00C259A5">
      <w:pPr>
        <w:pStyle w:val="NoSpacing"/>
        <w:rPr>
          <w:rFonts w:ascii="Century Gothic" w:hAnsi="Century Gothic"/>
          <w:sz w:val="24"/>
          <w:szCs w:val="24"/>
        </w:rPr>
      </w:pPr>
      <w:r>
        <w:rPr>
          <w:rFonts w:ascii="Century Gothic" w:hAnsi="Century Gothic"/>
          <w:sz w:val="24"/>
          <w:szCs w:val="24"/>
        </w:rPr>
        <w:t xml:space="preserve">Estabeleceu-se também a aliança entre a igreja católica e o regime, sendo a religião católica definida, na década de 50, como religião da nação portuguesa. </w:t>
      </w:r>
    </w:p>
    <w:p w:rsidR="00C259A5" w:rsidP="00C259A5">
      <w:pPr>
        <w:pStyle w:val="NoSpacing"/>
        <w:rPr>
          <w:rFonts w:ascii="Century Gothic" w:hAnsi="Century Gothic"/>
          <w:sz w:val="24"/>
          <w:szCs w:val="24"/>
        </w:rPr>
      </w:pPr>
      <w:r>
        <w:rPr>
          <w:rFonts w:ascii="Century Gothic" w:hAnsi="Century Gothic"/>
          <w:sz w:val="24"/>
          <w:szCs w:val="24"/>
        </w:rPr>
        <w:t>Reduziu-se a mulher a um papel passivo do ponto de vista económico, social, político e cultural. A mulher-modelo foi definida como uma mulher de grande feminilidade, uma esposa carinhosa e submissa, uma mãe sacrificada e virtuosa.</w:t>
      </w:r>
    </w:p>
    <w:p w:rsidR="006D3210" w:rsidP="006D3210">
      <w:pPr>
        <w:pStyle w:val="NoSpacing"/>
        <w:rPr>
          <w:rFonts w:ascii="Century Gothic" w:hAnsi="Century Gothic"/>
          <w:sz w:val="24"/>
          <w:szCs w:val="24"/>
        </w:rPr>
      </w:pPr>
    </w:p>
    <w:p w:rsidR="006D3210" w:rsidP="00B4777F">
      <w:pPr>
        <w:pStyle w:val="NoSpacing"/>
        <w:numPr>
          <w:ilvl w:val="0"/>
          <w:numId w:val="23"/>
        </w:numPr>
        <w:ind w:hanging="357"/>
        <w:rPr>
          <w:rFonts w:ascii="Century Gothic" w:hAnsi="Century Gothic"/>
          <w:color w:val="4BACC6" w:themeColor="accent5"/>
          <w:sz w:val="24"/>
          <w:szCs w:val="24"/>
        </w:rPr>
      </w:pPr>
      <w:r w:rsidRPr="006D3210">
        <w:rPr>
          <w:rFonts w:ascii="Century Gothic" w:hAnsi="Century Gothic"/>
          <w:color w:val="4BACC6" w:themeColor="accent5"/>
          <w:sz w:val="24"/>
          <w:szCs w:val="24"/>
        </w:rPr>
        <w:t>Nacionalismo</w:t>
      </w:r>
    </w:p>
    <w:p w:rsidR="006D3210" w:rsidRPr="006D3210" w:rsidP="006D3210">
      <w:pPr>
        <w:pStyle w:val="NoSpacing"/>
        <w:rPr>
          <w:rFonts w:ascii="Century Gothic" w:hAnsi="Century Gothic"/>
          <w:sz w:val="24"/>
          <w:szCs w:val="24"/>
        </w:rPr>
      </w:pPr>
      <w:r w:rsidRPr="006D3210">
        <w:rPr>
          <w:rFonts w:ascii="Century Gothic" w:hAnsi="Century Gothic"/>
          <w:sz w:val="24"/>
          <w:szCs w:val="24"/>
        </w:rPr>
        <w:t xml:space="preserve">Desde Afonso Henriques a Salazar, os portugueses são um povo de heróis, que conquistaram parte significativa do mundo e que precedeu à miscenização (mistura de raça) e à ação evangelizadora. </w:t>
      </w:r>
    </w:p>
    <w:p w:rsidR="006D3210" w:rsidP="006D3210">
      <w:pPr>
        <w:pStyle w:val="NoSpacing"/>
        <w:rPr>
          <w:rFonts w:ascii="Century Gothic" w:hAnsi="Century Gothic"/>
          <w:sz w:val="24"/>
          <w:szCs w:val="24"/>
        </w:rPr>
      </w:pPr>
      <w:r w:rsidRPr="006D3210">
        <w:rPr>
          <w:rFonts w:ascii="Century Gothic" w:hAnsi="Century Gothic"/>
          <w:sz w:val="24"/>
          <w:szCs w:val="24"/>
        </w:rPr>
        <w:t xml:space="preserve">Portugal caracterizava-se pelo slogan “Tudo pela nação, nada contra a nação”, mas Salazar distinguia-se dos restantes chefes dado que se afirmava pela moralidade e descrição, sendo que não gostava das massas. </w:t>
      </w:r>
    </w:p>
    <w:p w:rsidR="006D3210" w:rsidRPr="00B4777F" w:rsidP="006D3210">
      <w:pPr>
        <w:pStyle w:val="NoSpacing"/>
        <w:rPr>
          <w:rFonts w:ascii="Century Gothic" w:hAnsi="Century Gothic"/>
          <w:color w:val="4BACC6" w:themeColor="accent5"/>
          <w:sz w:val="24"/>
          <w:szCs w:val="24"/>
        </w:rPr>
      </w:pPr>
    </w:p>
    <w:p w:rsidR="006D3210" w:rsidRPr="00B4777F" w:rsidP="00B4777F">
      <w:pPr>
        <w:pStyle w:val="NoSpacing"/>
        <w:numPr>
          <w:ilvl w:val="0"/>
          <w:numId w:val="23"/>
        </w:numPr>
        <w:ind w:hanging="357"/>
        <w:rPr>
          <w:rFonts w:ascii="Century Gothic" w:hAnsi="Century Gothic"/>
          <w:color w:val="4BACC6" w:themeColor="accent5"/>
          <w:sz w:val="24"/>
          <w:szCs w:val="24"/>
        </w:rPr>
      </w:pPr>
      <w:r w:rsidRPr="00B4777F">
        <w:rPr>
          <w:rFonts w:ascii="Century Gothic" w:hAnsi="Century Gothic"/>
          <w:color w:val="4BACC6" w:themeColor="accent5"/>
          <w:sz w:val="24"/>
          <w:szCs w:val="24"/>
        </w:rPr>
        <w:t>A recusa do liberalismo, da democracia e do parlamentarismo</w:t>
      </w:r>
    </w:p>
    <w:p w:rsidR="006D3210" w:rsidP="006D3210">
      <w:pPr>
        <w:pStyle w:val="NoSpacing"/>
        <w:rPr>
          <w:rFonts w:ascii="Century Gothic" w:hAnsi="Century Gothic"/>
          <w:sz w:val="24"/>
          <w:szCs w:val="24"/>
        </w:rPr>
      </w:pPr>
      <w:r>
        <w:rPr>
          <w:rFonts w:ascii="Century Gothic" w:hAnsi="Century Gothic"/>
          <w:sz w:val="24"/>
          <w:szCs w:val="24"/>
        </w:rPr>
        <w:t>À semelhança do fascismo italiano, o Estado Novo afirmou-se antiliberal, antidemocrático e antiparlamentar. Tal como aquele regime, recusou a liberdade individual e a soberania popular enquanto fundamentos da sua legitimidade.</w:t>
      </w:r>
    </w:p>
    <w:p w:rsidR="00A4047C" w:rsidP="006D3210">
      <w:pPr>
        <w:pStyle w:val="NoSpacing"/>
        <w:rPr>
          <w:rFonts w:ascii="Century Gothic" w:hAnsi="Century Gothic"/>
          <w:sz w:val="24"/>
          <w:szCs w:val="24"/>
        </w:rPr>
      </w:pPr>
      <w:r>
        <w:rPr>
          <w:rFonts w:ascii="Century Gothic" w:hAnsi="Century Gothic"/>
          <w:sz w:val="24"/>
          <w:szCs w:val="24"/>
        </w:rPr>
        <w:t xml:space="preserve">Na visão de Salazar, a Nação representava um todo orgânico, do qual resultaram duas consequências: o interesse da Nação sobrepunha-se aos direitos individuais e os partidos políticos, dado que representavam apenas as opiniões e os interesses particulares dos grupos de indivíduos constituíam um elemento desagregador da unidade da Nação e um fator de enfraquecimento do Estado. </w:t>
      </w:r>
    </w:p>
    <w:p w:rsidR="00A4047C" w:rsidP="006D3210">
      <w:pPr>
        <w:pStyle w:val="NoSpacing"/>
        <w:rPr>
          <w:rFonts w:ascii="Century Gothic" w:hAnsi="Century Gothic"/>
          <w:sz w:val="24"/>
          <w:szCs w:val="24"/>
        </w:rPr>
      </w:pPr>
      <w:r>
        <w:rPr>
          <w:rFonts w:ascii="Century Gothic" w:hAnsi="Century Gothic"/>
          <w:sz w:val="24"/>
          <w:szCs w:val="24"/>
        </w:rPr>
        <w:t xml:space="preserve">Salazar era, assim, opositor da democracia parlamentar. Só a valorização do poder executivo, que partilhava com o Presidente da República, garantia um Estado forte e autoritário. </w:t>
      </w:r>
    </w:p>
    <w:p w:rsidR="00A4047C" w:rsidP="006D3210">
      <w:pPr>
        <w:pStyle w:val="NoSpacing"/>
        <w:rPr>
          <w:rFonts w:ascii="Century Gothic" w:hAnsi="Century Gothic"/>
          <w:sz w:val="24"/>
          <w:szCs w:val="24"/>
        </w:rPr>
      </w:pPr>
      <w:r>
        <w:rPr>
          <w:rFonts w:ascii="Century Gothic" w:hAnsi="Century Gothic"/>
          <w:sz w:val="24"/>
          <w:szCs w:val="24"/>
        </w:rPr>
        <w:t>Assim, a Constituição de 1933, eleita por plebiscito (eleição da população, sendo que as abstenções correspondem a sim) reconheceu a autoridade do Presidente da República (Óscar Carmona) como o primeiro poder dentro do Estado, completamente independente do Parlamento (que sob o Estado Novo se denominou Assembleia Nacional) e atribuiu vastas competências ao Presidente do Conselho (equivale, atualmente, ao primeiro-ministro). Entre elas, o poder de legislar através de decretos-lei, propor a nomeação e a exoneração</w:t>
      </w:r>
      <w:r>
        <w:rPr>
          <w:rStyle w:val="FootnoteReference"/>
          <w:rFonts w:ascii="Century Gothic" w:hAnsi="Century Gothic"/>
          <w:sz w:val="24"/>
          <w:szCs w:val="24"/>
        </w:rPr>
        <w:footnoteReference w:id="4"/>
      </w:r>
      <w:r w:rsidR="00B62A56">
        <w:rPr>
          <w:rFonts w:ascii="Century Gothic" w:hAnsi="Century Gothic"/>
          <w:sz w:val="24"/>
          <w:szCs w:val="24"/>
        </w:rPr>
        <w:t xml:space="preserve"> dos membros do Governo e o de referendar os atos do próprio Presidente da República, sob pena de serem anulados. </w:t>
      </w:r>
    </w:p>
    <w:p w:rsidR="00B62A56" w:rsidP="006D3210">
      <w:pPr>
        <w:pStyle w:val="NoSpacing"/>
        <w:rPr>
          <w:rFonts w:ascii="Century Gothic" w:hAnsi="Century Gothic"/>
          <w:sz w:val="24"/>
          <w:szCs w:val="24"/>
        </w:rPr>
      </w:pPr>
      <w:r>
        <w:rPr>
          <w:rFonts w:ascii="Century Gothic" w:hAnsi="Century Gothic"/>
          <w:sz w:val="24"/>
          <w:szCs w:val="24"/>
        </w:rPr>
        <w:t xml:space="preserve">Quanto à Assembleia Nacional, órgão máximo do poder legislativo, limita-se a aprovar as propostas de lei enviadas pelo Governo. </w:t>
      </w:r>
    </w:p>
    <w:p w:rsidR="00B4777F" w:rsidRPr="00341D5A" w:rsidP="006D3210">
      <w:pPr>
        <w:pStyle w:val="NoSpacing"/>
        <w:rPr>
          <w:rFonts w:ascii="Century Gothic" w:hAnsi="Century Gothic"/>
          <w:color w:val="4BACC6" w:themeColor="accent5"/>
          <w:sz w:val="24"/>
          <w:szCs w:val="24"/>
        </w:rPr>
      </w:pPr>
    </w:p>
    <w:p w:rsidR="00B4777F" w:rsidRPr="00341D5A" w:rsidP="00B4777F">
      <w:pPr>
        <w:pStyle w:val="NoSpacing"/>
        <w:numPr>
          <w:ilvl w:val="0"/>
          <w:numId w:val="23"/>
        </w:numPr>
        <w:rPr>
          <w:rFonts w:ascii="Century Gothic" w:hAnsi="Century Gothic"/>
          <w:color w:val="4BACC6" w:themeColor="accent5"/>
          <w:sz w:val="24"/>
          <w:szCs w:val="24"/>
        </w:rPr>
      </w:pPr>
      <w:r w:rsidRPr="00341D5A">
        <w:rPr>
          <w:rFonts w:ascii="Century Gothic" w:hAnsi="Century Gothic"/>
          <w:color w:val="4BACC6" w:themeColor="accent5"/>
          <w:sz w:val="24"/>
          <w:szCs w:val="24"/>
        </w:rPr>
        <w:t>Corporativismo</w:t>
      </w:r>
    </w:p>
    <w:p w:rsidR="00B4777F" w:rsidP="006D3210">
      <w:pPr>
        <w:pStyle w:val="NoSpacing"/>
        <w:rPr>
          <w:rFonts w:ascii="Century Gothic" w:hAnsi="Century Gothic"/>
          <w:sz w:val="24"/>
          <w:szCs w:val="24"/>
        </w:rPr>
      </w:pPr>
      <w:r>
        <w:rPr>
          <w:rFonts w:ascii="Century Gothic" w:hAnsi="Century Gothic"/>
          <w:sz w:val="24"/>
          <w:szCs w:val="24"/>
        </w:rPr>
        <w:t xml:space="preserve">Como os poderes políticos criavam instabilidade vão ser destituídos e dar origem a uma organização, como Salazar define, apartidária mas que na prática funciona como partido único – União Nacional. </w:t>
      </w:r>
    </w:p>
    <w:p w:rsidR="00B4777F" w:rsidRPr="006D3210" w:rsidP="006D3210">
      <w:pPr>
        <w:pStyle w:val="NoSpacing"/>
        <w:rPr>
          <w:rFonts w:ascii="Century Gothic" w:hAnsi="Century Gothic"/>
          <w:sz w:val="24"/>
          <w:szCs w:val="24"/>
        </w:rPr>
      </w:pPr>
      <w:r>
        <w:rPr>
          <w:rFonts w:ascii="Century Gothic" w:hAnsi="Century Gothic"/>
          <w:sz w:val="24"/>
          <w:szCs w:val="24"/>
        </w:rPr>
        <w:t>O Estado vai escolher como organização política, social e económica o corporativismo.</w:t>
      </w:r>
    </w:p>
    <w:p w:rsidR="006D3210" w:rsidP="00C259A5">
      <w:pPr>
        <w:pStyle w:val="NoSpacing"/>
        <w:rPr>
          <w:rFonts w:ascii="Century Gothic" w:hAnsi="Century Gothic"/>
          <w:sz w:val="24"/>
          <w:szCs w:val="24"/>
        </w:rPr>
      </w:pPr>
      <w:r>
        <w:rPr>
          <w:rFonts w:ascii="Century Gothic" w:hAnsi="Century Gothic"/>
          <w:sz w:val="24"/>
          <w:szCs w:val="24"/>
        </w:rPr>
        <w:t xml:space="preserve">O corporativismo concebia a Nação representada pelas famílias e por organismos onde os indivíduos se agrupavam pelas funções que desempenhavam e os seus interesses se harmonizavam para a consecução do bem comum. </w:t>
      </w:r>
    </w:p>
    <w:p w:rsidR="00E0776B" w:rsidP="00C259A5">
      <w:pPr>
        <w:pStyle w:val="NoSpacing"/>
        <w:rPr>
          <w:rFonts w:ascii="Century Gothic" w:hAnsi="Century Gothic"/>
          <w:sz w:val="24"/>
          <w:szCs w:val="24"/>
        </w:rPr>
      </w:pPr>
      <w:r>
        <w:rPr>
          <w:rFonts w:ascii="Century Gothic" w:hAnsi="Century Gothic"/>
          <w:sz w:val="24"/>
          <w:szCs w:val="24"/>
        </w:rPr>
        <w:t xml:space="preserve">Juntamente com as famílias, as corporações concorriam para a eleição dos municípios. Corporações e municípios enviavam os seus delegados à Câmara Corporativa, onde davam o parecer sobre propostas e projetos de lei a submeter à Assembleia Nacional. </w:t>
      </w:r>
    </w:p>
    <w:p w:rsidR="007D4C98" w:rsidP="00C259A5">
      <w:pPr>
        <w:pStyle w:val="NoSpacing"/>
        <w:rPr>
          <w:rFonts w:ascii="Century Gothic" w:hAnsi="Century Gothic"/>
          <w:sz w:val="24"/>
          <w:szCs w:val="24"/>
        </w:rPr>
      </w:pPr>
      <w:r>
        <w:rPr>
          <w:rFonts w:ascii="Century Gothic" w:hAnsi="Century Gothic"/>
          <w:sz w:val="24"/>
          <w:szCs w:val="24"/>
        </w:rPr>
        <w:t>Apesar da Constituição de 1933 programar uma diversidade de corporações, na prática só funcionaram as de natureza económica: compreendiam a agricultura, indústria, comércio, transportes e o turismo, a banca e os seguros, a pesca e as conservas.</w:t>
      </w:r>
    </w:p>
    <w:p w:rsidR="007D4C98" w:rsidP="00C259A5">
      <w:pPr>
        <w:pStyle w:val="NoSpacing"/>
        <w:rPr>
          <w:rFonts w:ascii="Century Gothic" w:hAnsi="Century Gothic"/>
          <w:sz w:val="24"/>
          <w:szCs w:val="24"/>
        </w:rPr>
      </w:pPr>
      <w:r>
        <w:rPr>
          <w:rFonts w:ascii="Century Gothic" w:hAnsi="Century Gothic"/>
          <w:sz w:val="24"/>
          <w:szCs w:val="24"/>
        </w:rPr>
        <w:t xml:space="preserve">Integrando patrões e trabalhadores, as corporações acabaram por se transformar, em nome da unidade da Nação e da concórdia social, num meio de o Estado Novo controlar a economia e as relações laborais. </w:t>
      </w:r>
    </w:p>
    <w:p w:rsidR="007D4C98" w:rsidP="00C259A5">
      <w:pPr>
        <w:pStyle w:val="NoSpacing"/>
        <w:rPr>
          <w:rFonts w:ascii="Century Gothic" w:hAnsi="Century Gothic"/>
          <w:sz w:val="24"/>
          <w:szCs w:val="24"/>
        </w:rPr>
      </w:pPr>
    </w:p>
    <w:p w:rsidR="007D4C98" w:rsidRPr="0098654E" w:rsidP="007D4C98">
      <w:pPr>
        <w:pStyle w:val="NoSpacing"/>
        <w:numPr>
          <w:ilvl w:val="0"/>
          <w:numId w:val="24"/>
        </w:numPr>
        <w:rPr>
          <w:rFonts w:ascii="Century Gothic" w:hAnsi="Century Gothic"/>
          <w:color w:val="4BACC6" w:themeColor="accent5"/>
          <w:sz w:val="24"/>
          <w:szCs w:val="24"/>
        </w:rPr>
      </w:pPr>
      <w:r w:rsidRPr="0098654E">
        <w:rPr>
          <w:rFonts w:ascii="Century Gothic" w:hAnsi="Century Gothic"/>
          <w:color w:val="4BACC6" w:themeColor="accent5"/>
          <w:sz w:val="24"/>
          <w:szCs w:val="24"/>
        </w:rPr>
        <w:t>O enquadramento de massas</w:t>
      </w:r>
    </w:p>
    <w:p w:rsidR="007D4C98" w:rsidP="007D4C98">
      <w:pPr>
        <w:pStyle w:val="NoSpacing"/>
        <w:rPr>
          <w:rFonts w:ascii="Century Gothic" w:hAnsi="Century Gothic"/>
          <w:sz w:val="24"/>
          <w:szCs w:val="24"/>
        </w:rPr>
      </w:pPr>
      <w:r>
        <w:rPr>
          <w:rFonts w:ascii="Century Gothic" w:hAnsi="Century Gothic"/>
          <w:sz w:val="24"/>
          <w:szCs w:val="24"/>
        </w:rPr>
        <w:t xml:space="preserve">Para fazer a propaganda, foi criado o Secretariado da Propaganda Nacional (SPN), chefiada por António Ferro, sendo que desempenhou o papel ativo de divulgar o ideal do regime e o padrão da cultura e das artes. </w:t>
      </w:r>
    </w:p>
    <w:p w:rsidR="007D4C98" w:rsidP="007D4C98">
      <w:pPr>
        <w:pStyle w:val="NoSpacing"/>
        <w:rPr>
          <w:rFonts w:ascii="Century Gothic" w:hAnsi="Century Gothic"/>
          <w:sz w:val="24"/>
          <w:szCs w:val="24"/>
        </w:rPr>
      </w:pPr>
      <w:r>
        <w:rPr>
          <w:rFonts w:ascii="Century Gothic" w:hAnsi="Century Gothic"/>
          <w:sz w:val="24"/>
          <w:szCs w:val="24"/>
        </w:rPr>
        <w:t xml:space="preserve">Em 1930, fundou-se a União Nacional, chefiada por Salazar, que se tratava de uma organização não partidária, dado que considerava que a existência de vários partidos enfraquecia o Estado. </w:t>
      </w:r>
    </w:p>
    <w:p w:rsidR="007D4C98" w:rsidP="007D4C98">
      <w:pPr>
        <w:pStyle w:val="NoSpacing"/>
        <w:rPr>
          <w:rFonts w:ascii="Century Gothic" w:hAnsi="Century Gothic"/>
          <w:sz w:val="24"/>
          <w:szCs w:val="24"/>
        </w:rPr>
      </w:pPr>
      <w:r>
        <w:rPr>
          <w:rFonts w:ascii="Century Gothic" w:hAnsi="Century Gothic"/>
          <w:sz w:val="24"/>
          <w:szCs w:val="24"/>
        </w:rPr>
        <w:t xml:space="preserve">Em fins de 1934, com as eleições a União Nacional é transformada em verdadeiro partido único. </w:t>
      </w:r>
    </w:p>
    <w:p w:rsidR="007C6B40" w:rsidP="007D4C98">
      <w:pPr>
        <w:pStyle w:val="NoSpacing"/>
        <w:rPr>
          <w:rFonts w:ascii="Century Gothic" w:hAnsi="Century Gothic"/>
          <w:sz w:val="24"/>
          <w:szCs w:val="24"/>
        </w:rPr>
      </w:pPr>
      <w:r>
        <w:rPr>
          <w:rFonts w:ascii="Century Gothic" w:hAnsi="Century Gothic"/>
          <w:sz w:val="24"/>
          <w:szCs w:val="24"/>
        </w:rPr>
        <w:t xml:space="preserve">O dogmatismo e a intransigência do Estado Novo cresceram em 1936, com a vitória da Frente Popular, em França e a eclosão, em Espanha, da Guerra Civil. Fez-se crer que a ameaça bolchevista pairava sobre o país e, consequentemente, apertou-se o controlo sobre a população. </w:t>
      </w:r>
    </w:p>
    <w:p w:rsidR="007C6B40" w:rsidP="007D4C98">
      <w:pPr>
        <w:pStyle w:val="NoSpacing"/>
        <w:rPr>
          <w:rFonts w:ascii="Century Gothic" w:hAnsi="Century Gothic"/>
          <w:sz w:val="24"/>
          <w:szCs w:val="24"/>
        </w:rPr>
      </w:pPr>
      <w:r>
        <w:rPr>
          <w:rFonts w:ascii="Century Gothic" w:hAnsi="Century Gothic"/>
          <w:sz w:val="24"/>
          <w:szCs w:val="24"/>
        </w:rPr>
        <w:t>Deste modo, obrigou-se ao funcionalismo público a fidelização no partido.</w:t>
      </w:r>
    </w:p>
    <w:p w:rsidR="007C6B40" w:rsidP="007D4C98">
      <w:pPr>
        <w:pStyle w:val="NoSpacing"/>
        <w:rPr>
          <w:rFonts w:ascii="Century Gothic" w:hAnsi="Century Gothic"/>
          <w:sz w:val="24"/>
          <w:szCs w:val="24"/>
        </w:rPr>
      </w:pPr>
      <w:r>
        <w:rPr>
          <w:rFonts w:ascii="Century Gothic" w:hAnsi="Century Gothic"/>
          <w:sz w:val="24"/>
          <w:szCs w:val="24"/>
        </w:rPr>
        <w:t>Recorreu-se a organizações milicianas. A Legião Portuguesa destinava-se a travar o comunismo.</w:t>
      </w:r>
    </w:p>
    <w:p w:rsidR="007C6B40" w:rsidP="007D4C98">
      <w:pPr>
        <w:pStyle w:val="NoSpacing"/>
        <w:rPr>
          <w:rFonts w:ascii="Century Gothic" w:hAnsi="Century Gothic"/>
          <w:sz w:val="24"/>
          <w:szCs w:val="24"/>
        </w:rPr>
      </w:pPr>
      <w:r>
        <w:rPr>
          <w:rFonts w:ascii="Century Gothic" w:hAnsi="Century Gothic"/>
          <w:sz w:val="24"/>
          <w:szCs w:val="24"/>
        </w:rPr>
        <w:t xml:space="preserve">A Mocidade Portuguesa (criada em 1936) era de inscrição obrigatória para os estudantes dos ensinos primário e secundário, destinado a ideologizar a juventude, incutindo-lhes valores nacionalistas e patrióticos. Os seus membros usavam uniformes (camisas verdes) e adotar a saudação romana. </w:t>
      </w:r>
    </w:p>
    <w:p w:rsidR="007C6B40" w:rsidP="007D4C98">
      <w:pPr>
        <w:pStyle w:val="NoSpacing"/>
        <w:rPr>
          <w:rFonts w:ascii="Century Gothic" w:hAnsi="Century Gothic"/>
          <w:sz w:val="24"/>
          <w:szCs w:val="24"/>
        </w:rPr>
      </w:pPr>
      <w:r>
        <w:rPr>
          <w:rFonts w:ascii="Century Gothic" w:hAnsi="Century Gothic"/>
          <w:sz w:val="24"/>
          <w:szCs w:val="24"/>
        </w:rPr>
        <w:t xml:space="preserve">O ensino era controlado: os professores oposicionistas foram expulsos, adotaram-se “livros únicos” oficiais, que veiculavam os valores do Estado Novo e não se abordavam certos assuntos (como por exemplo a Revolução Russa que defende os valores de liberdade, igualdade e fraternidade). </w:t>
      </w:r>
    </w:p>
    <w:p w:rsidR="007D4C98" w:rsidP="007D4C98">
      <w:pPr>
        <w:pStyle w:val="NoSpacing"/>
        <w:rPr>
          <w:rFonts w:ascii="Century Gothic" w:hAnsi="Century Gothic"/>
          <w:sz w:val="24"/>
          <w:szCs w:val="24"/>
        </w:rPr>
      </w:pPr>
    </w:p>
    <w:p w:rsidR="0098654E" w:rsidRPr="0098654E" w:rsidP="007D4C98">
      <w:pPr>
        <w:pStyle w:val="NoSpacing"/>
        <w:rPr>
          <w:rFonts w:ascii="Century Gothic" w:hAnsi="Century Gothic"/>
          <w:sz w:val="24"/>
          <w:szCs w:val="24"/>
          <w:u w:val="single"/>
        </w:rPr>
      </w:pPr>
      <w:r w:rsidRPr="0098654E">
        <w:rPr>
          <w:rFonts w:ascii="Century Gothic" w:hAnsi="Century Gothic"/>
          <w:sz w:val="24"/>
          <w:szCs w:val="24"/>
          <w:u w:val="single"/>
        </w:rPr>
        <w:t>Mocidade Portuguesa</w:t>
      </w:r>
    </w:p>
    <w:p w:rsidR="0098654E" w:rsidP="007D4C98">
      <w:pPr>
        <w:pStyle w:val="NoSpacing"/>
        <w:rPr>
          <w:rFonts w:ascii="Century Gothic" w:hAnsi="Century Gothic"/>
          <w:sz w:val="24"/>
          <w:szCs w:val="24"/>
        </w:rPr>
      </w:pPr>
      <w:r>
        <w:rPr>
          <w:rFonts w:ascii="Century Gothic" w:hAnsi="Century Gothic"/>
          <w:sz w:val="24"/>
          <w:szCs w:val="24"/>
        </w:rPr>
        <w:t xml:space="preserve">Lobitos: 7 anos </w:t>
      </w:r>
    </w:p>
    <w:p w:rsidR="0098654E" w:rsidP="007D4C98">
      <w:pPr>
        <w:pStyle w:val="NoSpacing"/>
        <w:rPr>
          <w:rFonts w:ascii="Century Gothic" w:hAnsi="Century Gothic"/>
          <w:sz w:val="24"/>
          <w:szCs w:val="24"/>
        </w:rPr>
      </w:pPr>
      <w:r>
        <w:rPr>
          <w:rFonts w:ascii="Century Gothic" w:hAnsi="Century Gothic"/>
          <w:sz w:val="24"/>
          <w:szCs w:val="24"/>
        </w:rPr>
        <w:t xml:space="preserve">Infantes: 10 aos 12 anos </w:t>
      </w:r>
    </w:p>
    <w:p w:rsidR="0098654E" w:rsidP="007D4C98">
      <w:pPr>
        <w:pStyle w:val="NoSpacing"/>
        <w:rPr>
          <w:rFonts w:ascii="Century Gothic" w:hAnsi="Century Gothic"/>
          <w:sz w:val="24"/>
          <w:szCs w:val="24"/>
        </w:rPr>
      </w:pPr>
      <w:r>
        <w:rPr>
          <w:rFonts w:ascii="Century Gothic" w:hAnsi="Century Gothic"/>
          <w:sz w:val="24"/>
          <w:szCs w:val="24"/>
        </w:rPr>
        <w:t>Vanguardistas: 14 aos 17 anos</w:t>
      </w:r>
    </w:p>
    <w:p w:rsidR="0098654E" w:rsidP="007D4C98">
      <w:pPr>
        <w:pStyle w:val="NoSpacing"/>
        <w:rPr>
          <w:rFonts w:ascii="Century Gothic" w:hAnsi="Century Gothic"/>
          <w:sz w:val="24"/>
          <w:szCs w:val="24"/>
        </w:rPr>
      </w:pPr>
      <w:r>
        <w:rPr>
          <w:rFonts w:ascii="Century Gothic" w:hAnsi="Century Gothic"/>
          <w:sz w:val="24"/>
          <w:szCs w:val="24"/>
        </w:rPr>
        <w:t xml:space="preserve">Cadetes: a partir dos 18 anos </w:t>
      </w:r>
    </w:p>
    <w:p w:rsidR="0098654E" w:rsidP="007D4C98">
      <w:pPr>
        <w:pStyle w:val="NoSpacing"/>
        <w:rPr>
          <w:rFonts w:ascii="Century Gothic" w:hAnsi="Century Gothic"/>
          <w:sz w:val="24"/>
          <w:szCs w:val="24"/>
        </w:rPr>
      </w:pPr>
    </w:p>
    <w:p w:rsidR="0098654E" w:rsidP="007D4C98">
      <w:pPr>
        <w:pStyle w:val="NoSpacing"/>
        <w:rPr>
          <w:rFonts w:ascii="Century Gothic" w:hAnsi="Century Gothic"/>
          <w:sz w:val="24"/>
          <w:szCs w:val="24"/>
        </w:rPr>
      </w:pPr>
      <w:r>
        <w:rPr>
          <w:rFonts w:ascii="Century Gothic" w:hAnsi="Century Gothic"/>
          <w:sz w:val="24"/>
          <w:szCs w:val="24"/>
        </w:rPr>
        <w:t xml:space="preserve">Impregnou-se a vida familiar com os valores conservadores e nacionalistas do Estado Novo. Em 1936, surgiu a Obra das Mães para a Educação Nacional, destinando-se a preparar as futuras mães e esposas (tinham aulas de culinária, valores femininos, etc.). </w:t>
      </w:r>
    </w:p>
    <w:p w:rsidR="0098654E" w:rsidP="007D4C98">
      <w:pPr>
        <w:pStyle w:val="NoSpacing"/>
        <w:rPr>
          <w:rFonts w:ascii="Century Gothic" w:hAnsi="Century Gothic"/>
          <w:sz w:val="24"/>
          <w:szCs w:val="24"/>
        </w:rPr>
      </w:pPr>
      <w:r>
        <w:rPr>
          <w:rFonts w:ascii="Century Gothic" w:hAnsi="Century Gothic"/>
          <w:sz w:val="24"/>
          <w:szCs w:val="24"/>
        </w:rPr>
        <w:t xml:space="preserve">Inspirada na </w:t>
      </w:r>
      <w:r w:rsidRPr="0098654E">
        <w:rPr>
          <w:rFonts w:ascii="Century Gothic" w:hAnsi="Century Gothic"/>
          <w:i/>
          <w:sz w:val="24"/>
          <w:szCs w:val="24"/>
        </w:rPr>
        <w:t>Dopolavoro</w:t>
      </w:r>
      <w:r>
        <w:rPr>
          <w:rFonts w:ascii="Century Gothic" w:hAnsi="Century Gothic"/>
          <w:sz w:val="24"/>
          <w:szCs w:val="24"/>
        </w:rPr>
        <w:t xml:space="preserve"> italiano e na </w:t>
      </w:r>
      <w:r w:rsidRPr="0098654E">
        <w:rPr>
          <w:rFonts w:ascii="Century Gothic" w:hAnsi="Century Gothic"/>
          <w:i/>
          <w:sz w:val="24"/>
          <w:szCs w:val="24"/>
        </w:rPr>
        <w:t>Kraft durch Freude</w:t>
      </w:r>
      <w:r>
        <w:rPr>
          <w:rFonts w:ascii="Century Gothic" w:hAnsi="Century Gothic"/>
          <w:sz w:val="24"/>
          <w:szCs w:val="24"/>
        </w:rPr>
        <w:t xml:space="preserve"> alemã, o Estado Novo fundou, em 1935, a Fundação Nacional para a Alegria no Trabalho (FNAT) que se destinava a organizar atividades recreativas e culturais norteadas pela moral oficial (Ex. passagem de filmes na Casa do Povo). </w:t>
      </w:r>
    </w:p>
    <w:p w:rsidR="0098654E" w:rsidP="007D4C98">
      <w:pPr>
        <w:pStyle w:val="NoSpacing"/>
        <w:rPr>
          <w:rFonts w:ascii="Century Gothic" w:hAnsi="Century Gothic"/>
          <w:sz w:val="24"/>
          <w:szCs w:val="24"/>
        </w:rPr>
      </w:pPr>
    </w:p>
    <w:p w:rsidR="0098654E" w:rsidRPr="004D7443" w:rsidP="0098654E">
      <w:pPr>
        <w:pStyle w:val="NoSpacing"/>
        <w:numPr>
          <w:ilvl w:val="0"/>
          <w:numId w:val="24"/>
        </w:numPr>
        <w:rPr>
          <w:rFonts w:ascii="Century Gothic" w:hAnsi="Century Gothic"/>
          <w:color w:val="4BACC6" w:themeColor="accent5"/>
          <w:sz w:val="24"/>
          <w:szCs w:val="24"/>
        </w:rPr>
      </w:pPr>
      <w:r w:rsidRPr="004D7443">
        <w:rPr>
          <w:rFonts w:ascii="Century Gothic" w:hAnsi="Century Gothic"/>
          <w:color w:val="4BACC6" w:themeColor="accent5"/>
          <w:sz w:val="24"/>
          <w:szCs w:val="24"/>
        </w:rPr>
        <w:t>O aparelho repressivo do Estado</w:t>
      </w:r>
    </w:p>
    <w:p w:rsidR="0098654E" w:rsidP="0098654E">
      <w:pPr>
        <w:pStyle w:val="NoSpacing"/>
        <w:rPr>
          <w:rFonts w:ascii="Century Gothic" w:hAnsi="Century Gothic"/>
          <w:sz w:val="24"/>
          <w:szCs w:val="24"/>
        </w:rPr>
      </w:pPr>
      <w:r>
        <w:rPr>
          <w:rFonts w:ascii="Century Gothic" w:hAnsi="Century Gothic"/>
          <w:sz w:val="24"/>
          <w:szCs w:val="24"/>
        </w:rPr>
        <w:t xml:space="preserve">Tal como outros regimes ditatoriais, o Estado Novo tinha a censura à imprensa, teatro, cinema e, mais tarde, à televisão que abrangiam assuntos políticos, militares, morais e religiosos, assumindo, frequentemente, o caráter de uma ditadura intelectual. </w:t>
      </w:r>
    </w:p>
    <w:p w:rsidR="004D7443" w:rsidP="004D7443">
      <w:pPr>
        <w:pStyle w:val="NoSpacing"/>
        <w:rPr>
          <w:rFonts w:ascii="Century Gothic" w:hAnsi="Century Gothic"/>
          <w:sz w:val="24"/>
          <w:szCs w:val="24"/>
        </w:rPr>
      </w:pPr>
      <w:r>
        <w:rPr>
          <w:rFonts w:ascii="Century Gothic" w:hAnsi="Century Gothic"/>
          <w:sz w:val="24"/>
          <w:szCs w:val="24"/>
        </w:rPr>
        <w:t xml:space="preserve">Por sua vez, a política política – Polícia de Vigilância e de Defesa do Estado (PVDE) até 1945 e depois PIDE – Polícia de Intervenção e Defesa do Estado – distinguiu-se por prender, torturar e matar opositores ao regime. As suas maiores vítimas foram os militantes e simpatizantes do Partido Comunista Português. </w:t>
      </w:r>
    </w:p>
    <w:p w:rsidR="004D7443" w:rsidP="004D7443">
      <w:pPr>
        <w:pStyle w:val="NoSpacing"/>
        <w:rPr>
          <w:rFonts w:ascii="Century Gothic" w:hAnsi="Century Gothic"/>
          <w:sz w:val="24"/>
          <w:szCs w:val="24"/>
        </w:rPr>
      </w:pPr>
    </w:p>
    <w:p w:rsidR="004D7443" w:rsidP="004D7443">
      <w:pPr>
        <w:pStyle w:val="NoSpacing"/>
        <w:numPr>
          <w:ilvl w:val="0"/>
          <w:numId w:val="2"/>
        </w:numPr>
        <w:rPr>
          <w:rFonts w:ascii="Century Gothic" w:hAnsi="Century Gothic"/>
          <w:color w:val="4BACC6" w:themeColor="accent5"/>
          <w:sz w:val="24"/>
          <w:szCs w:val="24"/>
        </w:rPr>
      </w:pPr>
      <w:r w:rsidRPr="004D7443">
        <w:rPr>
          <w:rFonts w:ascii="Century Gothic" w:hAnsi="Century Gothic"/>
          <w:color w:val="4BACC6" w:themeColor="accent5"/>
          <w:sz w:val="24"/>
          <w:szCs w:val="24"/>
        </w:rPr>
        <w:t>UMA ECONOMIA SUBMETIDA AOS IMPERATIVOS POLÍTICOS</w:t>
      </w:r>
    </w:p>
    <w:p w:rsidR="004D7443" w:rsidP="004D7443">
      <w:pPr>
        <w:pStyle w:val="NoSpacing"/>
        <w:rPr>
          <w:rFonts w:ascii="Century Gothic" w:hAnsi="Century Gothic"/>
          <w:sz w:val="24"/>
          <w:szCs w:val="24"/>
        </w:rPr>
      </w:pPr>
      <w:r>
        <w:rPr>
          <w:rFonts w:ascii="Century Gothic" w:hAnsi="Century Gothic"/>
          <w:sz w:val="24"/>
          <w:szCs w:val="24"/>
        </w:rPr>
        <w:t xml:space="preserve">Desde os finais da década de 20 e até aos anos 40, o país enveredou por um modelo económico fortemente intervencionista e autárcico. </w:t>
      </w:r>
    </w:p>
    <w:p w:rsidR="004D7443" w:rsidP="004D7443">
      <w:pPr>
        <w:pStyle w:val="NoSpacing"/>
        <w:rPr>
          <w:rFonts w:ascii="Century Gothic" w:hAnsi="Century Gothic"/>
          <w:sz w:val="24"/>
          <w:szCs w:val="24"/>
        </w:rPr>
      </w:pPr>
      <w:r>
        <w:rPr>
          <w:rFonts w:ascii="Century Gothic" w:hAnsi="Century Gothic"/>
          <w:sz w:val="24"/>
          <w:szCs w:val="24"/>
        </w:rPr>
        <w:t xml:space="preserve">Para Salazar, o fomento económico devia ser orientado e dinamizado pelo Estado, sujeitando-se todas as atividades ao interesse da Nação. </w:t>
      </w:r>
    </w:p>
    <w:p w:rsidR="004D7443" w:rsidP="004D7443">
      <w:pPr>
        <w:pStyle w:val="NoSpacing"/>
        <w:rPr>
          <w:rFonts w:ascii="Century Gothic" w:hAnsi="Century Gothic"/>
          <w:sz w:val="24"/>
          <w:szCs w:val="24"/>
        </w:rPr>
      </w:pPr>
    </w:p>
    <w:p w:rsidR="004D7443" w:rsidRPr="0039715D" w:rsidP="004D7443">
      <w:pPr>
        <w:pStyle w:val="NoSpacing"/>
        <w:numPr>
          <w:ilvl w:val="0"/>
          <w:numId w:val="24"/>
        </w:numPr>
        <w:rPr>
          <w:rFonts w:ascii="Century Gothic" w:hAnsi="Century Gothic"/>
          <w:color w:val="4BACC6" w:themeColor="accent5"/>
          <w:sz w:val="24"/>
          <w:szCs w:val="24"/>
        </w:rPr>
      </w:pPr>
      <w:r w:rsidRPr="0039715D">
        <w:rPr>
          <w:rFonts w:ascii="Century Gothic" w:hAnsi="Century Gothic"/>
          <w:color w:val="4BACC6" w:themeColor="accent5"/>
          <w:sz w:val="24"/>
          <w:szCs w:val="24"/>
        </w:rPr>
        <w:t>A estabilidade financeira</w:t>
      </w:r>
    </w:p>
    <w:p w:rsidR="004D7443" w:rsidP="004D7443">
      <w:pPr>
        <w:pStyle w:val="NoSpacing"/>
        <w:rPr>
          <w:rFonts w:ascii="Century Gothic" w:hAnsi="Century Gothic"/>
          <w:sz w:val="24"/>
          <w:szCs w:val="24"/>
        </w:rPr>
      </w:pPr>
      <w:r>
        <w:rPr>
          <w:rFonts w:ascii="Century Gothic" w:hAnsi="Century Gothic"/>
          <w:sz w:val="24"/>
          <w:szCs w:val="24"/>
        </w:rPr>
        <w:t xml:space="preserve">Quando Salazar se tornou ministro das finanças havia um elevado défice financeiro, que foi solucionado por este, permitindo assim o equilíbrio orçamental. </w:t>
      </w:r>
    </w:p>
    <w:p w:rsidR="004D7443" w:rsidP="004D7443">
      <w:pPr>
        <w:pStyle w:val="NoSpacing"/>
        <w:rPr>
          <w:rFonts w:ascii="Century Gothic" w:hAnsi="Century Gothic"/>
          <w:sz w:val="24"/>
          <w:szCs w:val="24"/>
        </w:rPr>
      </w:pPr>
      <w:r>
        <w:rPr>
          <w:rFonts w:ascii="Century Gothic" w:hAnsi="Century Gothic"/>
          <w:sz w:val="24"/>
          <w:szCs w:val="24"/>
        </w:rPr>
        <w:t>Para possibilitar este equilíbrio orçamental, foi necessário:</w:t>
      </w:r>
    </w:p>
    <w:p w:rsidR="004D7443" w:rsidP="0039715D">
      <w:pPr>
        <w:pStyle w:val="NoSpacing"/>
        <w:numPr>
          <w:ilvl w:val="0"/>
          <w:numId w:val="25"/>
        </w:numPr>
        <w:ind w:left="1418" w:firstLine="357"/>
        <w:rPr>
          <w:rFonts w:ascii="Century Gothic" w:hAnsi="Century Gothic"/>
          <w:sz w:val="24"/>
          <w:szCs w:val="24"/>
        </w:rPr>
      </w:pPr>
      <w:r>
        <w:rPr>
          <w:rFonts w:ascii="Century Gothic" w:hAnsi="Century Gothic"/>
          <w:sz w:val="24"/>
          <w:szCs w:val="24"/>
        </w:rPr>
        <w:t>Reduzir as despesas do Estado;</w:t>
      </w:r>
    </w:p>
    <w:p w:rsidR="004D7443" w:rsidP="0039715D">
      <w:pPr>
        <w:pStyle w:val="NoSpacing"/>
        <w:numPr>
          <w:ilvl w:val="0"/>
          <w:numId w:val="25"/>
        </w:numPr>
        <w:ind w:left="1418" w:firstLine="357"/>
        <w:rPr>
          <w:rFonts w:ascii="Century Gothic" w:hAnsi="Century Gothic"/>
          <w:sz w:val="24"/>
          <w:szCs w:val="24"/>
        </w:rPr>
      </w:pPr>
      <w:r>
        <w:rPr>
          <w:rFonts w:ascii="Century Gothic" w:hAnsi="Century Gothic"/>
          <w:sz w:val="24"/>
          <w:szCs w:val="24"/>
        </w:rPr>
        <w:t>Aumentar os impostos e criar novos impostos: imposto complementar sobre o rendimento, imposto profissional sobre os salários e os rendimentos das profissões liberais, importo de salvação pública sobre os funcionários públicos, taxa de salvação nacional sobre o consumo de açúcar, gasolina e óleos minerais leves;</w:t>
      </w:r>
    </w:p>
    <w:p w:rsidR="004D7443" w:rsidP="0039715D">
      <w:pPr>
        <w:pStyle w:val="NoSpacing"/>
        <w:numPr>
          <w:ilvl w:val="0"/>
          <w:numId w:val="25"/>
        </w:numPr>
        <w:ind w:left="1418" w:firstLine="357"/>
        <w:rPr>
          <w:rFonts w:ascii="Century Gothic" w:hAnsi="Century Gothic"/>
          <w:sz w:val="24"/>
          <w:szCs w:val="24"/>
        </w:rPr>
      </w:pPr>
      <w:r>
        <w:rPr>
          <w:rFonts w:ascii="Century Gothic" w:hAnsi="Century Gothic"/>
          <w:sz w:val="24"/>
          <w:szCs w:val="24"/>
        </w:rPr>
        <w:t>Aumento das tarifas alfandegárias sobre as importações.</w:t>
      </w:r>
    </w:p>
    <w:p w:rsidR="004D7443" w:rsidP="004D7443">
      <w:pPr>
        <w:pStyle w:val="NoSpacing"/>
        <w:rPr>
          <w:rFonts w:ascii="Century Gothic" w:hAnsi="Century Gothic"/>
          <w:sz w:val="24"/>
          <w:szCs w:val="24"/>
        </w:rPr>
      </w:pPr>
    </w:p>
    <w:p w:rsidR="004D7443" w:rsidP="004D7443">
      <w:pPr>
        <w:pStyle w:val="NoSpacing"/>
        <w:rPr>
          <w:rFonts w:ascii="Century Gothic" w:hAnsi="Century Gothic"/>
          <w:sz w:val="24"/>
          <w:szCs w:val="24"/>
        </w:rPr>
      </w:pPr>
      <w:r>
        <w:rPr>
          <w:rFonts w:ascii="Century Gothic" w:hAnsi="Century Gothic"/>
          <w:sz w:val="24"/>
          <w:szCs w:val="24"/>
        </w:rPr>
        <w:t xml:space="preserve">A neutralidade adotada pelo país na Segunda Guerra Mundial tornou-se favorável à manutenção do equilíbrio financeiro, dado que se poupou nas despesas do armamento e defesa do território. Assim, criaram-se mais receitas com a exportação, como foi o caso do volfrâmio. As reservas de ouro atingiram um nível significativo, permitindo a estabilidade monetária. </w:t>
      </w:r>
    </w:p>
    <w:p w:rsidR="0039715D" w:rsidP="004D7443">
      <w:pPr>
        <w:pStyle w:val="NoSpacing"/>
        <w:rPr>
          <w:rFonts w:ascii="Century Gothic" w:hAnsi="Century Gothic"/>
          <w:sz w:val="24"/>
          <w:szCs w:val="24"/>
        </w:rPr>
      </w:pPr>
    </w:p>
    <w:p w:rsidR="0039715D" w:rsidP="0039715D">
      <w:pPr>
        <w:pStyle w:val="NoSpacing"/>
        <w:numPr>
          <w:ilvl w:val="0"/>
          <w:numId w:val="24"/>
        </w:numPr>
        <w:rPr>
          <w:rFonts w:ascii="Century Gothic" w:hAnsi="Century Gothic"/>
          <w:color w:val="4BACC6" w:themeColor="accent5"/>
          <w:sz w:val="24"/>
          <w:szCs w:val="24"/>
        </w:rPr>
      </w:pPr>
      <w:r>
        <w:rPr>
          <w:rFonts w:ascii="Century Gothic" w:hAnsi="Century Gothic"/>
          <w:color w:val="4BACC6" w:themeColor="accent5"/>
          <w:sz w:val="24"/>
          <w:szCs w:val="24"/>
        </w:rPr>
        <w:t>Defesa da ruralidade</w:t>
      </w:r>
    </w:p>
    <w:p w:rsidR="0039715D" w:rsidP="0039715D">
      <w:pPr>
        <w:pStyle w:val="NoSpacing"/>
        <w:rPr>
          <w:rFonts w:ascii="Century Gothic" w:hAnsi="Century Gothic"/>
          <w:sz w:val="24"/>
          <w:szCs w:val="24"/>
        </w:rPr>
      </w:pPr>
      <w:r>
        <w:rPr>
          <w:rFonts w:ascii="Century Gothic" w:hAnsi="Century Gothic"/>
          <w:sz w:val="24"/>
          <w:szCs w:val="24"/>
        </w:rPr>
        <w:t xml:space="preserve">O ideário conservador do Estado Novo hostilizava a cidade industrial e privilegiava o mundo rural, porque nele se preservava o que de melhor tinha o povo português. </w:t>
      </w:r>
    </w:p>
    <w:p w:rsidR="0039715D" w:rsidP="0039715D">
      <w:pPr>
        <w:pStyle w:val="NoSpacing"/>
        <w:rPr>
          <w:rFonts w:ascii="Century Gothic" w:hAnsi="Century Gothic"/>
          <w:sz w:val="24"/>
          <w:szCs w:val="24"/>
        </w:rPr>
      </w:pPr>
      <w:r>
        <w:rPr>
          <w:rFonts w:ascii="Century Gothic" w:hAnsi="Century Gothic"/>
          <w:sz w:val="24"/>
          <w:szCs w:val="24"/>
        </w:rPr>
        <w:t>Deste modo, foram instauradas um conjunto de medidas para a defesa da ruralidade:</w:t>
      </w:r>
    </w:p>
    <w:p w:rsidR="0039715D" w:rsidP="0039715D">
      <w:pPr>
        <w:pStyle w:val="NoSpacing"/>
        <w:numPr>
          <w:ilvl w:val="0"/>
          <w:numId w:val="27"/>
        </w:numPr>
        <w:ind w:left="1418" w:firstLine="357"/>
        <w:rPr>
          <w:rFonts w:ascii="Century Gothic" w:hAnsi="Century Gothic"/>
          <w:sz w:val="24"/>
          <w:szCs w:val="24"/>
        </w:rPr>
      </w:pPr>
      <w:r>
        <w:rPr>
          <w:rFonts w:ascii="Century Gothic" w:hAnsi="Century Gothic"/>
          <w:sz w:val="24"/>
          <w:szCs w:val="24"/>
        </w:rPr>
        <w:t>Destinaram-se verbas para a construção de numerosas barragens, que resultava numa melhor irrigação de solos;</w:t>
      </w:r>
    </w:p>
    <w:p w:rsidR="0039715D" w:rsidP="0039715D">
      <w:pPr>
        <w:pStyle w:val="NoSpacing"/>
        <w:numPr>
          <w:ilvl w:val="0"/>
          <w:numId w:val="27"/>
        </w:numPr>
        <w:ind w:left="1418" w:firstLine="357"/>
        <w:rPr>
          <w:rFonts w:ascii="Century Gothic" w:hAnsi="Century Gothic"/>
          <w:sz w:val="24"/>
          <w:szCs w:val="24"/>
        </w:rPr>
      </w:pPr>
      <w:r>
        <w:rPr>
          <w:rFonts w:ascii="Century Gothic" w:hAnsi="Century Gothic"/>
          <w:sz w:val="24"/>
          <w:szCs w:val="24"/>
        </w:rPr>
        <w:t>À Junta de Colonização Interna (1936) coube fixar, com sucesso nos anos 30 e 40, a população em algumas áreas do interior;</w:t>
      </w:r>
    </w:p>
    <w:p w:rsidR="0039715D" w:rsidP="0039715D">
      <w:pPr>
        <w:pStyle w:val="NoSpacing"/>
        <w:numPr>
          <w:ilvl w:val="0"/>
          <w:numId w:val="27"/>
        </w:numPr>
        <w:ind w:left="1418" w:firstLine="357"/>
        <w:rPr>
          <w:rFonts w:ascii="Century Gothic" w:hAnsi="Century Gothic"/>
          <w:sz w:val="24"/>
          <w:szCs w:val="24"/>
        </w:rPr>
      </w:pPr>
      <w:r>
        <w:rPr>
          <w:rFonts w:ascii="Century Gothic" w:hAnsi="Century Gothic"/>
          <w:sz w:val="24"/>
          <w:szCs w:val="24"/>
        </w:rPr>
        <w:t>A política de arborização mereceu atenção do Estado e permitiu que terrenos áridos se convertessem em terras verdes;</w:t>
      </w:r>
    </w:p>
    <w:p w:rsidR="0039715D" w:rsidP="0039715D">
      <w:pPr>
        <w:pStyle w:val="NoSpacing"/>
        <w:numPr>
          <w:ilvl w:val="0"/>
          <w:numId w:val="27"/>
        </w:numPr>
        <w:ind w:left="1418" w:firstLine="357"/>
        <w:rPr>
          <w:rFonts w:ascii="Century Gothic" w:hAnsi="Century Gothic"/>
          <w:sz w:val="24"/>
          <w:szCs w:val="24"/>
        </w:rPr>
      </w:pPr>
      <w:r>
        <w:rPr>
          <w:rFonts w:ascii="Century Gothic" w:hAnsi="Century Gothic"/>
          <w:sz w:val="24"/>
          <w:szCs w:val="24"/>
        </w:rPr>
        <w:t>Fomentou-se a cultura da vinha, responsável pelo crescimento vinícola;</w:t>
      </w:r>
    </w:p>
    <w:p w:rsidR="0039715D" w:rsidP="0039715D">
      <w:pPr>
        <w:pStyle w:val="NoSpacing"/>
        <w:numPr>
          <w:ilvl w:val="0"/>
          <w:numId w:val="27"/>
        </w:numPr>
        <w:ind w:left="1418" w:firstLine="357"/>
        <w:rPr>
          <w:rFonts w:ascii="Century Gothic" w:hAnsi="Century Gothic"/>
          <w:sz w:val="24"/>
          <w:szCs w:val="24"/>
        </w:rPr>
      </w:pPr>
      <w:r>
        <w:rPr>
          <w:rFonts w:ascii="Century Gothic" w:hAnsi="Century Gothic"/>
          <w:sz w:val="24"/>
          <w:szCs w:val="24"/>
        </w:rPr>
        <w:t>Alargaram-se a produção do arroz, batata, azeite, cortiça e frutas;</w:t>
      </w:r>
    </w:p>
    <w:p w:rsidR="0039715D" w:rsidP="0039715D">
      <w:pPr>
        <w:pStyle w:val="NoSpacing"/>
        <w:numPr>
          <w:ilvl w:val="0"/>
          <w:numId w:val="27"/>
        </w:numPr>
        <w:ind w:left="1418" w:firstLine="357"/>
        <w:rPr>
          <w:rFonts w:ascii="Century Gothic" w:hAnsi="Century Gothic"/>
          <w:sz w:val="24"/>
          <w:szCs w:val="24"/>
        </w:rPr>
      </w:pPr>
      <w:r>
        <w:rPr>
          <w:rFonts w:ascii="Century Gothic" w:hAnsi="Century Gothic"/>
          <w:sz w:val="24"/>
          <w:szCs w:val="24"/>
        </w:rPr>
        <w:t>Campanha do Trigo, que decorreu entre 1929 e 1937, que inspirada na batalha do trigo italiana, procurou alargar a área de cultura daquele cereal, nomeadamente no Alentejo. O Estado concedeu grande proteção aos proprietários, adquirindo-lhes as produções (o mercado do trigo foi completamente estatizado) e estabelecendo o protecionismo alfandegário) – Possibilitou a autossuficiência do país, forneceu grãos à indústria de moagem, favoreceu a produção de adubos e de maquinaria agrícola e deu emprego a milhares de portugueses.</w:t>
      </w:r>
    </w:p>
    <w:p w:rsidR="0039715D" w:rsidP="0039715D">
      <w:pPr>
        <w:pStyle w:val="NoSpacing"/>
        <w:rPr>
          <w:rFonts w:ascii="Century Gothic" w:hAnsi="Century Gothic"/>
          <w:sz w:val="24"/>
          <w:szCs w:val="24"/>
        </w:rPr>
      </w:pPr>
    </w:p>
    <w:p w:rsidR="0039715D" w:rsidP="0039715D">
      <w:pPr>
        <w:pStyle w:val="NoSpacing"/>
        <w:numPr>
          <w:ilvl w:val="0"/>
          <w:numId w:val="24"/>
        </w:numPr>
        <w:rPr>
          <w:rFonts w:ascii="Century Gothic" w:hAnsi="Century Gothic"/>
          <w:color w:val="4BACC6" w:themeColor="accent5"/>
          <w:sz w:val="24"/>
          <w:szCs w:val="24"/>
        </w:rPr>
      </w:pPr>
      <w:r w:rsidRPr="00203C00">
        <w:rPr>
          <w:rFonts w:ascii="Century Gothic" w:hAnsi="Century Gothic"/>
          <w:color w:val="4BACC6" w:themeColor="accent5"/>
          <w:sz w:val="24"/>
          <w:szCs w:val="24"/>
        </w:rPr>
        <w:t>Obras públicas</w:t>
      </w:r>
    </w:p>
    <w:p w:rsidR="00203C00" w:rsidRPr="00203C00" w:rsidP="00203C00">
      <w:pPr>
        <w:pStyle w:val="NoSpacing"/>
        <w:rPr>
          <w:rFonts w:ascii="Century Gothic" w:hAnsi="Century Gothic"/>
          <w:sz w:val="24"/>
          <w:szCs w:val="24"/>
        </w:rPr>
      </w:pPr>
      <w:r w:rsidRPr="00203C00">
        <w:rPr>
          <w:rFonts w:ascii="Century Gothic" w:hAnsi="Century Gothic"/>
          <w:sz w:val="24"/>
          <w:szCs w:val="24"/>
        </w:rPr>
        <w:t xml:space="preserve">As obras públicas caracterizam o Estado Novo, na medida em que se pode verificar o investimento do Estado. </w:t>
      </w:r>
    </w:p>
    <w:p w:rsidR="00203C00" w:rsidRPr="00203C00" w:rsidP="00203C00">
      <w:pPr>
        <w:pStyle w:val="NoSpacing"/>
        <w:rPr>
          <w:rFonts w:ascii="Century Gothic" w:hAnsi="Century Gothic"/>
          <w:sz w:val="24"/>
          <w:szCs w:val="24"/>
        </w:rPr>
      </w:pPr>
      <w:r w:rsidRPr="00203C00">
        <w:rPr>
          <w:rFonts w:ascii="Century Gothic" w:hAnsi="Century Gothic"/>
          <w:sz w:val="24"/>
          <w:szCs w:val="24"/>
        </w:rPr>
        <w:t xml:space="preserve">Para além de combater o desemprego originado pela depressão, procurou-se dotar o país das infraestruturas necessárias ao desenvolvimento económico. </w:t>
      </w:r>
    </w:p>
    <w:p w:rsidR="00203C00" w:rsidRPr="00203C00" w:rsidP="00203C00">
      <w:pPr>
        <w:pStyle w:val="NoSpacing"/>
        <w:numPr>
          <w:ilvl w:val="0"/>
          <w:numId w:val="29"/>
        </w:numPr>
        <w:ind w:left="1418" w:firstLine="357"/>
        <w:rPr>
          <w:rFonts w:ascii="Century Gothic" w:hAnsi="Century Gothic"/>
          <w:color w:val="4BACC6" w:themeColor="accent5"/>
          <w:sz w:val="24"/>
          <w:szCs w:val="24"/>
        </w:rPr>
      </w:pPr>
      <w:bookmarkStart w:id="0" w:name="_GoBack"/>
      <w:bookmarkEnd w:id="0"/>
      <w:r>
        <w:rPr>
          <w:rFonts w:ascii="Century Gothic" w:hAnsi="Century Gothic"/>
          <w:sz w:val="24"/>
          <w:szCs w:val="24"/>
        </w:rPr>
        <w:t>A rede de caminhos de ferro, arrendada à Companhia dos caminhos de ferro Portugueses desde 1927, não sofreu grandes transformações, a não ser no material circulante e na melhoria do serviço prestado;</w:t>
      </w:r>
    </w:p>
    <w:p w:rsidR="00203C00" w:rsidRPr="00203C00" w:rsidP="00203C00">
      <w:pPr>
        <w:pStyle w:val="NoSpacing"/>
        <w:numPr>
          <w:ilvl w:val="0"/>
          <w:numId w:val="29"/>
        </w:numPr>
        <w:ind w:left="1418" w:firstLine="357"/>
        <w:rPr>
          <w:rFonts w:ascii="Century Gothic" w:hAnsi="Century Gothic"/>
          <w:color w:val="4BACC6" w:themeColor="accent5"/>
          <w:sz w:val="24"/>
          <w:szCs w:val="24"/>
        </w:rPr>
      </w:pPr>
      <w:r>
        <w:rPr>
          <w:rFonts w:ascii="Century Gothic" w:hAnsi="Century Gothic"/>
          <w:sz w:val="24"/>
          <w:szCs w:val="24"/>
        </w:rPr>
        <w:t>Construção e reparação de estradas, sendo que na década de 40 surge a primeira autoestrada;</w:t>
      </w:r>
    </w:p>
    <w:p w:rsidR="00203C00" w:rsidRPr="00203C00" w:rsidP="00203C00">
      <w:pPr>
        <w:pStyle w:val="NoSpacing"/>
        <w:numPr>
          <w:ilvl w:val="0"/>
          <w:numId w:val="29"/>
        </w:numPr>
        <w:ind w:left="1418" w:firstLine="357"/>
        <w:rPr>
          <w:rFonts w:ascii="Century Gothic" w:hAnsi="Century Gothic"/>
          <w:color w:val="4BACC6" w:themeColor="accent5"/>
          <w:sz w:val="24"/>
          <w:szCs w:val="24"/>
        </w:rPr>
      </w:pPr>
      <w:r>
        <w:rPr>
          <w:rFonts w:ascii="Century Gothic" w:hAnsi="Century Gothic"/>
          <w:sz w:val="24"/>
          <w:szCs w:val="24"/>
        </w:rPr>
        <w:t>As redes telegráficas e telefónicas expandem-se, sendo que a rede se espalha pelo país;</w:t>
      </w:r>
    </w:p>
    <w:p w:rsidR="00203C00" w:rsidRPr="00203C00" w:rsidP="00203C00">
      <w:pPr>
        <w:pStyle w:val="NoSpacing"/>
        <w:numPr>
          <w:ilvl w:val="0"/>
          <w:numId w:val="29"/>
        </w:numPr>
        <w:ind w:left="1418" w:firstLine="357"/>
        <w:rPr>
          <w:rFonts w:ascii="Century Gothic" w:hAnsi="Century Gothic"/>
          <w:color w:val="4BACC6" w:themeColor="accent5"/>
          <w:sz w:val="24"/>
          <w:szCs w:val="24"/>
        </w:rPr>
      </w:pPr>
      <w:r>
        <w:rPr>
          <w:rFonts w:ascii="Century Gothic" w:hAnsi="Century Gothic"/>
          <w:sz w:val="24"/>
          <w:szCs w:val="24"/>
        </w:rPr>
        <w:t>Efetuaram-se obras de alargamento e de beneficiação nos portos em Leixões, Lisboa, Viana do Castelo, Aveiro, Setúbal, Funchal, entre outros locais;</w:t>
      </w:r>
    </w:p>
    <w:p w:rsidR="00203C00" w:rsidRPr="00203C00" w:rsidP="00203C00">
      <w:pPr>
        <w:pStyle w:val="NoSpacing"/>
        <w:numPr>
          <w:ilvl w:val="0"/>
          <w:numId w:val="29"/>
        </w:numPr>
        <w:ind w:left="1418" w:firstLine="357"/>
        <w:rPr>
          <w:rFonts w:ascii="Century Gothic" w:hAnsi="Century Gothic"/>
          <w:color w:val="4BACC6" w:themeColor="accent5"/>
          <w:sz w:val="24"/>
          <w:szCs w:val="24"/>
        </w:rPr>
      </w:pPr>
      <w:r>
        <w:rPr>
          <w:rFonts w:ascii="Century Gothic" w:hAnsi="Century Gothic"/>
          <w:sz w:val="24"/>
          <w:szCs w:val="24"/>
        </w:rPr>
        <w:t>Os aeroportos (Lisboa e Porto), embora mais pequenos também mereceram atenção do regime;</w:t>
      </w:r>
    </w:p>
    <w:p w:rsidR="00203C00" w:rsidRPr="00203C00" w:rsidP="00203C00">
      <w:pPr>
        <w:pStyle w:val="NoSpacing"/>
        <w:numPr>
          <w:ilvl w:val="0"/>
          <w:numId w:val="29"/>
        </w:numPr>
        <w:ind w:left="1418" w:firstLine="357"/>
        <w:rPr>
          <w:rFonts w:ascii="Century Gothic" w:hAnsi="Century Gothic"/>
          <w:color w:val="4BACC6" w:themeColor="accent5"/>
          <w:sz w:val="24"/>
          <w:szCs w:val="24"/>
        </w:rPr>
      </w:pPr>
      <w:r>
        <w:rPr>
          <w:rFonts w:ascii="Century Gothic" w:hAnsi="Century Gothic"/>
          <w:sz w:val="24"/>
          <w:szCs w:val="24"/>
        </w:rPr>
        <w:t>Expansão da eletrificação;</w:t>
      </w:r>
    </w:p>
    <w:p w:rsidR="00203C00" w:rsidRPr="00203C00" w:rsidP="00203C00">
      <w:pPr>
        <w:pStyle w:val="NoSpacing"/>
        <w:numPr>
          <w:ilvl w:val="0"/>
          <w:numId w:val="29"/>
        </w:numPr>
        <w:ind w:left="1418" w:firstLine="357"/>
        <w:rPr>
          <w:rFonts w:ascii="Century Gothic" w:hAnsi="Century Gothic"/>
          <w:color w:val="4BACC6" w:themeColor="accent5"/>
          <w:sz w:val="24"/>
          <w:szCs w:val="24"/>
        </w:rPr>
      </w:pPr>
      <w:r>
        <w:rPr>
          <w:rFonts w:ascii="Century Gothic" w:hAnsi="Century Gothic"/>
          <w:sz w:val="24"/>
          <w:szCs w:val="24"/>
        </w:rPr>
        <w:t>Construção de hospitais, escolas, edifícios universitários, bairros operários, estádios, tribunais, priões, repartições públicas, quartéis, estaleiros e pousadas;</w:t>
      </w:r>
    </w:p>
    <w:p w:rsidR="00203C00" w:rsidRPr="00203C00" w:rsidP="00203C00">
      <w:pPr>
        <w:pStyle w:val="NoSpacing"/>
        <w:numPr>
          <w:ilvl w:val="0"/>
          <w:numId w:val="29"/>
        </w:numPr>
        <w:ind w:left="1418" w:firstLine="357"/>
        <w:rPr>
          <w:rFonts w:ascii="Century Gothic" w:hAnsi="Century Gothic"/>
          <w:color w:val="4BACC6" w:themeColor="accent5"/>
          <w:sz w:val="24"/>
          <w:szCs w:val="24"/>
        </w:rPr>
      </w:pPr>
      <w:r>
        <w:rPr>
          <w:rFonts w:ascii="Century Gothic" w:hAnsi="Century Gothic"/>
          <w:sz w:val="24"/>
          <w:szCs w:val="24"/>
        </w:rPr>
        <w:t>Restauro de monumentos históricos.</w:t>
      </w:r>
    </w:p>
    <w:p w:rsidR="00203C00" w:rsidP="00203C00">
      <w:pPr>
        <w:pStyle w:val="NoSpacing"/>
        <w:rPr>
          <w:rFonts w:ascii="Century Gothic" w:hAnsi="Century Gothic"/>
          <w:sz w:val="24"/>
          <w:szCs w:val="24"/>
        </w:rPr>
      </w:pPr>
    </w:p>
    <w:p w:rsidR="00203C00" w:rsidP="00203C00">
      <w:pPr>
        <w:pStyle w:val="NoSpacing"/>
        <w:numPr>
          <w:ilvl w:val="0"/>
          <w:numId w:val="24"/>
        </w:numPr>
        <w:rPr>
          <w:rFonts w:ascii="Century Gothic" w:hAnsi="Century Gothic"/>
          <w:color w:val="4BACC6" w:themeColor="accent5"/>
          <w:sz w:val="24"/>
          <w:szCs w:val="24"/>
        </w:rPr>
      </w:pPr>
      <w:r>
        <w:rPr>
          <w:rFonts w:ascii="Century Gothic" w:hAnsi="Century Gothic"/>
          <w:color w:val="4BACC6" w:themeColor="accent5"/>
          <w:sz w:val="24"/>
          <w:szCs w:val="24"/>
        </w:rPr>
        <w:t>Condicionalismo industrial</w:t>
      </w:r>
    </w:p>
    <w:p w:rsidR="00203C00" w:rsidRPr="003F0E53" w:rsidP="00203C00">
      <w:pPr>
        <w:pStyle w:val="NoSpacing"/>
        <w:rPr>
          <w:rFonts w:ascii="Century Gothic" w:hAnsi="Century Gothic"/>
          <w:sz w:val="24"/>
          <w:szCs w:val="24"/>
        </w:rPr>
      </w:pPr>
      <w:r w:rsidRPr="003F0E53">
        <w:rPr>
          <w:rFonts w:ascii="Century Gothic" w:hAnsi="Century Gothic"/>
          <w:sz w:val="24"/>
          <w:szCs w:val="24"/>
        </w:rPr>
        <w:t xml:space="preserve">Num país de exacerbado nacionalismo, a indústria não constituiu prioridade do Estado. </w:t>
      </w:r>
    </w:p>
    <w:p w:rsidR="00203C00" w:rsidRPr="003F0E53" w:rsidP="00203C00">
      <w:pPr>
        <w:pStyle w:val="NoSpacing"/>
        <w:rPr>
          <w:rFonts w:ascii="Century Gothic" w:hAnsi="Century Gothic"/>
          <w:sz w:val="24"/>
          <w:szCs w:val="24"/>
        </w:rPr>
      </w:pPr>
      <w:r w:rsidRPr="003F0E53">
        <w:rPr>
          <w:rFonts w:ascii="Century Gothic" w:hAnsi="Century Gothic"/>
          <w:sz w:val="24"/>
          <w:szCs w:val="24"/>
        </w:rPr>
        <w:t xml:space="preserve">De 1931 a 1937, o Estado condicionou a indústria. </w:t>
      </w:r>
    </w:p>
    <w:p w:rsidR="00203C00" w:rsidRPr="003F0E53" w:rsidP="00203C00">
      <w:pPr>
        <w:pStyle w:val="NoSpacing"/>
        <w:rPr>
          <w:rFonts w:ascii="Century Gothic" w:hAnsi="Century Gothic"/>
          <w:sz w:val="24"/>
          <w:szCs w:val="24"/>
        </w:rPr>
      </w:pPr>
      <w:r w:rsidRPr="003F0E53">
        <w:rPr>
          <w:rFonts w:ascii="Century Gothic" w:hAnsi="Century Gothic"/>
          <w:sz w:val="24"/>
          <w:szCs w:val="24"/>
        </w:rPr>
        <w:t xml:space="preserve">No I Congresso da Indústria Portuguesa, realizado em 1933, Salazar lembrava aos empresários que as suas iniciativas deviam enquadrar num modelo cujas linhas de força competia ao Estado intervir. Esse modelo determinava que qualquer indústria necessitava de prévia autorização do Estado para se instalar, reabrir, efetuar ampliações, mudar de local, ser vendida a estrangeiros ou até para comprar máquinas. </w:t>
      </w:r>
    </w:p>
    <w:p w:rsidR="003F0E53" w:rsidRPr="003F0E53" w:rsidP="00203C00">
      <w:pPr>
        <w:pStyle w:val="NoSpacing"/>
        <w:rPr>
          <w:rFonts w:ascii="Century Gothic" w:hAnsi="Century Gothic"/>
          <w:sz w:val="24"/>
          <w:szCs w:val="24"/>
        </w:rPr>
      </w:pPr>
      <w:r w:rsidRPr="003F0E53">
        <w:rPr>
          <w:rFonts w:ascii="Century Gothic" w:hAnsi="Century Gothic"/>
          <w:sz w:val="24"/>
          <w:szCs w:val="24"/>
        </w:rPr>
        <w:t xml:space="preserve">Suspendeu-se, ainda, a concessão de patentes de novas indústrias ou de novos processos produtivos. </w:t>
      </w:r>
    </w:p>
    <w:p w:rsidR="003F0E53" w:rsidRPr="003F0E53" w:rsidP="00203C00">
      <w:pPr>
        <w:pStyle w:val="NoSpacing"/>
        <w:rPr>
          <w:rFonts w:ascii="Century Gothic" w:hAnsi="Century Gothic"/>
          <w:sz w:val="24"/>
          <w:szCs w:val="24"/>
        </w:rPr>
      </w:pPr>
      <w:r w:rsidRPr="003F0E53">
        <w:rPr>
          <w:rFonts w:ascii="Century Gothic" w:hAnsi="Century Gothic"/>
          <w:sz w:val="24"/>
          <w:szCs w:val="24"/>
        </w:rPr>
        <w:t xml:space="preserve">Logo a seguir, retiraram-se empresas com menos de cinco operários ou que utilizassem força motriz até 5 cavalos-vapor. </w:t>
      </w:r>
    </w:p>
    <w:p w:rsidR="003F0E53" w:rsidRPr="003F0E53" w:rsidP="00203C00">
      <w:pPr>
        <w:pStyle w:val="NoSpacing"/>
        <w:rPr>
          <w:rFonts w:ascii="Century Gothic" w:hAnsi="Century Gothic"/>
          <w:sz w:val="24"/>
          <w:szCs w:val="24"/>
        </w:rPr>
      </w:pPr>
      <w:r w:rsidRPr="003F0E53">
        <w:rPr>
          <w:rFonts w:ascii="Century Gothic" w:hAnsi="Century Gothic"/>
          <w:sz w:val="24"/>
          <w:szCs w:val="24"/>
        </w:rPr>
        <w:t>Em 1937, frisou-se que o condicionamento se orientava, fundamentalmente, para as indústrias que exigissem grandes despesas de produção ou que produzissem bens de exportação, salientando-se que poderiam ser concedidas licenças em regime de exclusivo por períodos não superiores a 10 anos.</w:t>
      </w:r>
    </w:p>
    <w:p w:rsidR="003F0E53" w:rsidP="00203C00">
      <w:pPr>
        <w:pStyle w:val="NoSpacing"/>
        <w:rPr>
          <w:rFonts w:ascii="Century Gothic" w:hAnsi="Century Gothic"/>
          <w:sz w:val="24"/>
          <w:szCs w:val="24"/>
        </w:rPr>
      </w:pPr>
      <w:r w:rsidRPr="003F0E53">
        <w:rPr>
          <w:rFonts w:ascii="Century Gothic" w:hAnsi="Century Gothic"/>
          <w:sz w:val="24"/>
          <w:szCs w:val="24"/>
        </w:rPr>
        <w:t>Devido aos bloqueios, em setores que mobilizavam maiores capitais o condicionamento fomentou a formação de concentrações e monopólios, na medida em que limitou severamente a concorrência (Ex: CUF – ligada aos adubos e pesticidas).</w:t>
      </w:r>
    </w:p>
    <w:p w:rsidR="003F0E53" w:rsidP="00203C00">
      <w:pPr>
        <w:pStyle w:val="NoSpacing"/>
        <w:rPr>
          <w:rFonts w:ascii="Century Gothic" w:hAnsi="Century Gothic"/>
          <w:sz w:val="24"/>
          <w:szCs w:val="24"/>
        </w:rPr>
      </w:pPr>
    </w:p>
    <w:p w:rsidR="003F0E53" w:rsidRPr="00D20BF0" w:rsidP="003F0E53">
      <w:pPr>
        <w:pStyle w:val="NoSpacing"/>
        <w:numPr>
          <w:ilvl w:val="0"/>
          <w:numId w:val="24"/>
        </w:numPr>
        <w:rPr>
          <w:rFonts w:ascii="Century Gothic" w:hAnsi="Century Gothic"/>
          <w:color w:val="4BACC6" w:themeColor="accent5"/>
          <w:sz w:val="24"/>
          <w:szCs w:val="24"/>
        </w:rPr>
      </w:pPr>
      <w:r w:rsidRPr="00D20BF0">
        <w:rPr>
          <w:rFonts w:ascii="Century Gothic" w:hAnsi="Century Gothic"/>
          <w:color w:val="4BACC6" w:themeColor="accent5"/>
          <w:sz w:val="24"/>
          <w:szCs w:val="24"/>
        </w:rPr>
        <w:t>Corporativização dos sindicatos</w:t>
      </w:r>
    </w:p>
    <w:p w:rsidR="003F0E53" w:rsidP="003F0E53">
      <w:pPr>
        <w:pStyle w:val="NoSpacing"/>
        <w:rPr>
          <w:rFonts w:ascii="Century Gothic" w:hAnsi="Century Gothic"/>
          <w:sz w:val="24"/>
          <w:szCs w:val="24"/>
        </w:rPr>
      </w:pPr>
      <w:r>
        <w:rPr>
          <w:rFonts w:ascii="Century Gothic" w:hAnsi="Century Gothic"/>
          <w:sz w:val="24"/>
          <w:szCs w:val="24"/>
        </w:rPr>
        <w:t xml:space="preserve">As relações laborais foram estipuladas pelo Estatuto do Trabalho Nacional publicadas em 33. Segundo este, os patrões devem agrupar-se em grémios e os trabalhadores em sindicatos nacionais. </w:t>
      </w:r>
    </w:p>
    <w:p w:rsidR="003F0E53" w:rsidP="003F0E53">
      <w:pPr>
        <w:pStyle w:val="NoSpacing"/>
        <w:rPr>
          <w:rFonts w:ascii="Century Gothic" w:hAnsi="Century Gothic"/>
          <w:sz w:val="24"/>
          <w:szCs w:val="24"/>
        </w:rPr>
      </w:pPr>
      <w:r>
        <w:rPr>
          <w:rFonts w:ascii="Century Gothic" w:hAnsi="Century Gothic"/>
          <w:sz w:val="24"/>
          <w:szCs w:val="24"/>
        </w:rPr>
        <w:t xml:space="preserve">Desta associação ficavam de fora os funcionários públicos. </w:t>
      </w:r>
    </w:p>
    <w:p w:rsidR="003F0E53" w:rsidP="003F0E53">
      <w:pPr>
        <w:pStyle w:val="NoSpacing"/>
        <w:rPr>
          <w:rFonts w:ascii="Century Gothic" w:hAnsi="Century Gothic"/>
          <w:sz w:val="24"/>
          <w:szCs w:val="24"/>
        </w:rPr>
      </w:pPr>
      <w:r>
        <w:rPr>
          <w:rFonts w:ascii="Century Gothic" w:hAnsi="Century Gothic"/>
          <w:sz w:val="24"/>
          <w:szCs w:val="24"/>
        </w:rPr>
        <w:t xml:space="preserve">Grémios e sindicatos negociavam entre si os contractos coletivos de trabalho, estabeleceriam normas e cotas de produção, fixariam preços e salários. Ao Estado competiria superintender em tais negociações, evitando a concorrência desleal e ruinosa e assegurando o direito ao trabalho e o justo salário, proibindo o lockout e a greve. </w:t>
      </w:r>
    </w:p>
    <w:p w:rsidR="003F0E53" w:rsidP="003F0E53">
      <w:pPr>
        <w:pStyle w:val="NoSpacing"/>
        <w:rPr>
          <w:rFonts w:ascii="Century Gothic" w:hAnsi="Century Gothic"/>
          <w:sz w:val="24"/>
          <w:szCs w:val="24"/>
        </w:rPr>
      </w:pPr>
      <w:r>
        <w:rPr>
          <w:rFonts w:ascii="Century Gothic" w:hAnsi="Century Gothic"/>
          <w:sz w:val="24"/>
          <w:szCs w:val="24"/>
        </w:rPr>
        <w:t xml:space="preserve">Os sindicatos nacionais representavam a sujeição dos trabalhadores ao capitalismo e foram alvo de resistência. </w:t>
      </w:r>
    </w:p>
    <w:p w:rsidR="003F0E53" w:rsidP="003F0E53">
      <w:pPr>
        <w:pStyle w:val="NoSpacing"/>
        <w:rPr>
          <w:rFonts w:ascii="Century Gothic" w:hAnsi="Century Gothic"/>
          <w:sz w:val="24"/>
          <w:szCs w:val="24"/>
        </w:rPr>
      </w:pPr>
      <w:r>
        <w:rPr>
          <w:rFonts w:ascii="Century Gothic" w:hAnsi="Century Gothic"/>
          <w:sz w:val="24"/>
          <w:szCs w:val="24"/>
        </w:rPr>
        <w:t>Em janeiro de 1934, na Marinha Grande, os operários vidreiros ocuparam o posto da GNR e outros edifícios públicos para contestar a corporativização dos sindicatos, sendo que esta revolta foi reprimida impedindo a adesão entusiástica dos trabalhadores.</w:t>
      </w:r>
    </w:p>
    <w:p w:rsidR="00D20BF0" w:rsidP="003F0E53">
      <w:pPr>
        <w:pStyle w:val="NoSpacing"/>
        <w:rPr>
          <w:rFonts w:ascii="Century Gothic" w:hAnsi="Century Gothic"/>
          <w:sz w:val="24"/>
          <w:szCs w:val="24"/>
        </w:rPr>
      </w:pPr>
    </w:p>
    <w:p w:rsidR="00D20BF0" w:rsidRPr="00D20BF0" w:rsidP="00D20BF0">
      <w:pPr>
        <w:pStyle w:val="NoSpacing"/>
        <w:numPr>
          <w:ilvl w:val="0"/>
          <w:numId w:val="24"/>
        </w:numPr>
        <w:rPr>
          <w:rFonts w:ascii="Century Gothic" w:hAnsi="Century Gothic"/>
          <w:color w:val="4BACC6" w:themeColor="accent5"/>
          <w:sz w:val="24"/>
          <w:szCs w:val="24"/>
        </w:rPr>
      </w:pPr>
      <w:r w:rsidRPr="00D20BF0">
        <w:rPr>
          <w:rFonts w:ascii="Century Gothic" w:hAnsi="Century Gothic"/>
          <w:color w:val="4BACC6" w:themeColor="accent5"/>
          <w:sz w:val="24"/>
          <w:szCs w:val="24"/>
        </w:rPr>
        <w:t>A política colonial</w:t>
      </w:r>
    </w:p>
    <w:p w:rsidR="00D20BF0" w:rsidP="00D20BF0">
      <w:pPr>
        <w:pStyle w:val="NoSpacing"/>
        <w:rPr>
          <w:rFonts w:ascii="Century Gothic" w:hAnsi="Century Gothic"/>
          <w:sz w:val="24"/>
          <w:szCs w:val="24"/>
        </w:rPr>
      </w:pPr>
      <w:r>
        <w:rPr>
          <w:rFonts w:ascii="Century Gothic" w:hAnsi="Century Gothic"/>
          <w:sz w:val="24"/>
          <w:szCs w:val="24"/>
        </w:rPr>
        <w:t xml:space="preserve">A política colonial está ligada ao Ato Colonial publicado em 1930. Segundo este, Portugal tinha uma missão civilizadora nos territórios ultramarinos e estes eram inalienáveis. </w:t>
      </w:r>
    </w:p>
    <w:p w:rsidR="00D20BF0" w:rsidP="00D20BF0">
      <w:pPr>
        <w:pStyle w:val="NoSpacing"/>
        <w:rPr>
          <w:rFonts w:ascii="Century Gothic" w:hAnsi="Century Gothic"/>
          <w:sz w:val="24"/>
          <w:szCs w:val="24"/>
        </w:rPr>
      </w:pPr>
      <w:r>
        <w:rPr>
          <w:rFonts w:ascii="Century Gothic" w:hAnsi="Century Gothic"/>
          <w:sz w:val="24"/>
          <w:szCs w:val="24"/>
        </w:rPr>
        <w:t xml:space="preserve">Durante o Estado Novo reforça-se o exclusivo colonial fazendo das colónias mercados fornecedores de matérias-primas e recetores dos produtos transformados. </w:t>
      </w:r>
    </w:p>
    <w:p w:rsidR="00D20BF0" w:rsidP="00D20BF0">
      <w:pPr>
        <w:pStyle w:val="NoSpacing"/>
        <w:rPr>
          <w:rFonts w:ascii="Century Gothic" w:hAnsi="Century Gothic"/>
          <w:sz w:val="24"/>
          <w:szCs w:val="24"/>
        </w:rPr>
      </w:pPr>
      <w:r>
        <w:rPr>
          <w:rFonts w:ascii="Century Gothic" w:hAnsi="Century Gothic"/>
          <w:sz w:val="24"/>
          <w:szCs w:val="24"/>
        </w:rPr>
        <w:t xml:space="preserve">A nível político indígenas estavam sujeito a descriminação sendo considerados portugueses de segunda. </w:t>
      </w:r>
    </w:p>
    <w:p w:rsidR="00D20BF0" w:rsidP="00D20BF0">
      <w:pPr>
        <w:pStyle w:val="NoSpacing"/>
        <w:rPr>
          <w:rFonts w:ascii="Century Gothic" w:hAnsi="Century Gothic"/>
          <w:sz w:val="24"/>
          <w:szCs w:val="24"/>
        </w:rPr>
      </w:pPr>
      <w:r>
        <w:rPr>
          <w:rFonts w:ascii="Century Gothic" w:hAnsi="Century Gothic"/>
          <w:sz w:val="24"/>
          <w:szCs w:val="24"/>
        </w:rPr>
        <w:t xml:space="preserve">Os assimilados, isto é, aqueles que sabiam ler e escrever, que se vestiam e comportavam ao modo europeu eram muito poucos. </w:t>
      </w:r>
    </w:p>
    <w:p w:rsidR="00D20BF0" w:rsidP="00D20BF0">
      <w:pPr>
        <w:pStyle w:val="NoSpacing"/>
        <w:rPr>
          <w:rFonts w:ascii="Century Gothic" w:hAnsi="Century Gothic"/>
          <w:sz w:val="24"/>
          <w:szCs w:val="24"/>
        </w:rPr>
      </w:pPr>
      <w:r>
        <w:rPr>
          <w:rFonts w:ascii="Century Gothic" w:hAnsi="Century Gothic"/>
          <w:sz w:val="24"/>
          <w:szCs w:val="24"/>
        </w:rPr>
        <w:t xml:space="preserve">O Estado Novo reagia às pressões estrangeiras sobre as colónias e incutia-se nos portugueses a mística imperial. </w:t>
      </w:r>
    </w:p>
    <w:p w:rsidR="00D20BF0" w:rsidRPr="003F0E53" w:rsidP="00D20BF0">
      <w:pPr>
        <w:pStyle w:val="NoSpacing"/>
        <w:rPr>
          <w:rFonts w:ascii="Century Gothic" w:hAnsi="Century Gothic"/>
          <w:sz w:val="24"/>
          <w:szCs w:val="24"/>
        </w:rPr>
      </w:pPr>
      <w:r>
        <w:rPr>
          <w:rFonts w:ascii="Century Gothic" w:hAnsi="Century Gothic"/>
          <w:sz w:val="24"/>
          <w:szCs w:val="24"/>
        </w:rPr>
        <w:t xml:space="preserve">Esta era propagandeada através de uma série de eventos, destacando a Exposição do Mundo Português, realizada em Lisboa em 1940. </w:t>
      </w:r>
    </w:p>
    <w:p w:rsidR="0039715D" w:rsidP="004D7443">
      <w:pPr>
        <w:pStyle w:val="NoSpacing"/>
        <w:rPr>
          <w:rFonts w:ascii="Century Gothic" w:hAnsi="Century Gothic"/>
          <w:sz w:val="24"/>
          <w:szCs w:val="24"/>
        </w:rPr>
      </w:pPr>
    </w:p>
    <w:p w:rsidR="00D20BF0" w:rsidP="00D20BF0">
      <w:pPr>
        <w:pStyle w:val="NoSpacing"/>
        <w:numPr>
          <w:ilvl w:val="0"/>
          <w:numId w:val="2"/>
        </w:numPr>
        <w:rPr>
          <w:rFonts w:ascii="Century Gothic" w:hAnsi="Century Gothic"/>
          <w:color w:val="4BACC6" w:themeColor="accent5"/>
          <w:sz w:val="24"/>
          <w:szCs w:val="24"/>
        </w:rPr>
      </w:pPr>
      <w:r w:rsidRPr="00D20BF0">
        <w:rPr>
          <w:rFonts w:ascii="Century Gothic" w:hAnsi="Century Gothic"/>
          <w:color w:val="4BACC6" w:themeColor="accent5"/>
          <w:sz w:val="24"/>
          <w:szCs w:val="24"/>
        </w:rPr>
        <w:t>O PROJETO CULTURAL DO REGIME</w:t>
      </w:r>
    </w:p>
    <w:p w:rsidR="00D20BF0" w:rsidRPr="00D20BF0" w:rsidP="00D20BF0">
      <w:pPr>
        <w:pStyle w:val="NoSpacing"/>
        <w:rPr>
          <w:rFonts w:ascii="Century Gothic" w:hAnsi="Century Gothic"/>
          <w:sz w:val="24"/>
          <w:szCs w:val="24"/>
        </w:rPr>
      </w:pPr>
      <w:r w:rsidRPr="00D20BF0">
        <w:rPr>
          <w:rFonts w:ascii="Century Gothic" w:hAnsi="Century Gothic"/>
          <w:sz w:val="24"/>
          <w:szCs w:val="24"/>
        </w:rPr>
        <w:t xml:space="preserve">Foi levado a cabo por artistas e intelectuais encarregues de difundir o seu ideário. Esta política ficou conhecida como “política de espírito” e foi posta em prática pelo Secretariado de Propaganda Nacional, chefiado por António Ferro, que considerava que as manifestações culturais serviam para o regime se revelar às massas e ser mediatizado. </w:t>
      </w:r>
    </w:p>
    <w:p w:rsidR="00D20BF0" w:rsidRPr="00D20BF0" w:rsidP="00D20BF0">
      <w:pPr>
        <w:pStyle w:val="NoSpacing"/>
        <w:rPr>
          <w:rFonts w:ascii="Century Gothic" w:hAnsi="Century Gothic"/>
          <w:sz w:val="24"/>
          <w:szCs w:val="24"/>
        </w:rPr>
      </w:pPr>
      <w:r w:rsidRPr="00D20BF0">
        <w:rPr>
          <w:rFonts w:ascii="Century Gothic" w:hAnsi="Century Gothic"/>
          <w:sz w:val="24"/>
          <w:szCs w:val="24"/>
        </w:rPr>
        <w:t xml:space="preserve">Para tal, António Ferro chamou a si modernistas para porem em prática tal incumbência. </w:t>
      </w:r>
    </w:p>
    <w:p w:rsidR="00D20BF0" w:rsidRPr="00D20BF0" w:rsidP="00D20BF0">
      <w:pPr>
        <w:pStyle w:val="NoSpacing"/>
        <w:rPr>
          <w:rFonts w:ascii="Century Gothic" w:hAnsi="Century Gothic"/>
          <w:sz w:val="24"/>
          <w:szCs w:val="24"/>
        </w:rPr>
      </w:pPr>
      <w:r w:rsidRPr="00D20BF0">
        <w:rPr>
          <w:rFonts w:ascii="Century Gothic" w:hAnsi="Century Gothic"/>
          <w:sz w:val="24"/>
          <w:szCs w:val="24"/>
        </w:rPr>
        <w:t xml:space="preserve">A cooperação fez-se sentir principalmente nas artes plásticas, na arquitetura, no bailado e no cinema. </w:t>
      </w:r>
    </w:p>
    <w:p w:rsidR="00D20BF0" w:rsidRPr="00D20BF0" w:rsidP="00D20BF0">
      <w:pPr>
        <w:pStyle w:val="NoSpacing"/>
        <w:rPr>
          <w:rFonts w:ascii="Century Gothic" w:hAnsi="Century Gothic"/>
          <w:sz w:val="24"/>
          <w:szCs w:val="24"/>
        </w:rPr>
      </w:pPr>
      <w:r w:rsidRPr="00D20BF0">
        <w:rPr>
          <w:rFonts w:ascii="Century Gothic" w:hAnsi="Century Gothic"/>
          <w:sz w:val="24"/>
          <w:szCs w:val="24"/>
        </w:rPr>
        <w:t>Dessa são exemplos a Exposição do Mundo Português, concursos de monstras, da aldeia mais portuguesa, das festas populares, etc.</w:t>
      </w:r>
    </w:p>
    <w:p w:rsidR="00D20BF0" w:rsidRPr="00D20BF0" w:rsidP="00D20BF0">
      <w:pPr>
        <w:pStyle w:val="NoSpacing"/>
        <w:rPr>
          <w:rFonts w:ascii="Century Gothic" w:hAnsi="Century Gothic"/>
          <w:sz w:val="24"/>
          <w:szCs w:val="24"/>
        </w:rPr>
      </w:pPr>
      <w:r w:rsidRPr="00D20BF0">
        <w:rPr>
          <w:rFonts w:ascii="Century Gothic" w:hAnsi="Century Gothic"/>
          <w:sz w:val="24"/>
          <w:szCs w:val="24"/>
        </w:rPr>
        <w:t>Patrocinavam-se artistas e produções que divulgassem as tradições nacionais, que enaltecessem a grandeza da nossa história e a nossa missão civilizadora.</w:t>
      </w:r>
    </w:p>
    <w:p w:rsidR="0039715D" w:rsidRPr="004D7443" w:rsidP="004D7443">
      <w:pPr>
        <w:pStyle w:val="NoSpacing"/>
        <w:rPr>
          <w:rFonts w:ascii="Century Gothic" w:hAnsi="Century Gothic"/>
          <w:sz w:val="24"/>
          <w:szCs w:val="24"/>
        </w:rPr>
      </w:pPr>
    </w:p>
    <w:p w:rsidR="004D7443" w:rsidP="004D7443">
      <w:pPr>
        <w:pStyle w:val="NoSpacing"/>
        <w:ind w:firstLine="0"/>
        <w:rPr>
          <w:rFonts w:ascii="Century Gothic" w:hAnsi="Century Gothic"/>
          <w:sz w:val="24"/>
          <w:szCs w:val="24"/>
        </w:rPr>
      </w:pPr>
    </w:p>
    <w:p w:rsidR="0098654E" w:rsidRPr="00C259A5" w:rsidP="007D4C98">
      <w:pPr>
        <w:pStyle w:val="NoSpacing"/>
        <w:rPr>
          <w:rFonts w:ascii="Century Gothic" w:hAnsi="Century Gothic"/>
          <w:sz w:val="24"/>
          <w:szCs w:val="24"/>
        </w:rPr>
      </w:pPr>
    </w:p>
    <w:p w:rsidR="00231F85" w:rsidRPr="00231F85" w:rsidP="00231F85">
      <w:pPr>
        <w:pStyle w:val="NoSpacing"/>
        <w:ind w:left="1429" w:firstLine="0"/>
        <w:rPr>
          <w:rFonts w:ascii="Century Gothic" w:hAnsi="Century Gothic"/>
          <w:sz w:val="24"/>
          <w:szCs w:val="24"/>
        </w:rPr>
      </w:pPr>
    </w:p>
    <w:p w:rsidR="00231F85" w:rsidRPr="00904FF6" w:rsidP="00231F85">
      <w:pPr>
        <w:pStyle w:val="NoSpacing"/>
        <w:ind w:left="1776" w:firstLine="0"/>
        <w:rPr>
          <w:rFonts w:ascii="Century Gothic" w:hAnsi="Century Gothic"/>
          <w:sz w:val="24"/>
          <w:szCs w:val="24"/>
        </w:rPr>
      </w:pPr>
    </w:p>
    <w:sectPr>
      <w:headerReference w:type="default" r:id="rId5"/>
      <w:footerReference w:type="default" r:id="rId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D5A" w:rsidRPr="00341D5A">
    <w:pPr>
      <w:pStyle w:val="Footer"/>
      <w:jc w:val="right"/>
      <w:rPr>
        <w:rFonts w:ascii="Century Gothic" w:hAnsi="Century Gothic"/>
      </w:rPr>
    </w:pPr>
    <w:r w:rsidRPr="00341D5A">
      <w:rPr>
        <w:rFonts w:ascii="Century Gothic" w:hAnsi="Century Gothic"/>
      </w:rPr>
      <w:fldChar w:fldCharType="begin"/>
    </w:r>
    <w:r w:rsidRPr="00341D5A">
      <w:rPr>
        <w:rFonts w:ascii="Century Gothic" w:hAnsi="Century Gothic"/>
      </w:rPr>
      <w:instrText>PAGE   \* MERGEFORMAT</w:instrText>
    </w:r>
    <w:r w:rsidRPr="00341D5A">
      <w:rPr>
        <w:rFonts w:ascii="Century Gothic" w:hAnsi="Century Gothic"/>
      </w:rPr>
      <w:fldChar w:fldCharType="separate"/>
    </w:r>
    <w:r>
      <w:rPr>
        <w:rFonts w:ascii="Century Gothic" w:hAnsi="Century Gothic"/>
        <w:noProof/>
      </w:rPr>
      <w:t>16</w:t>
    </w:r>
    <w:r w:rsidRPr="00341D5A">
      <w:rPr>
        <w:rFonts w:ascii="Century Gothic" w:hAnsi="Century Gothic"/>
      </w:rPr>
      <w:fldChar w:fldCharType="end"/>
    </w:r>
  </w:p>
  <w:p w:rsidR="00341D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7AFB" w:rsidP="004A1890">
      <w:pPr>
        <w:spacing w:line="240" w:lineRule="auto"/>
      </w:pPr>
      <w:r>
        <w:separator/>
      </w:r>
    </w:p>
  </w:footnote>
  <w:footnote w:type="continuationSeparator" w:id="1">
    <w:p w:rsidR="00047AFB" w:rsidP="004A1890">
      <w:pPr>
        <w:spacing w:line="240" w:lineRule="auto"/>
      </w:pPr>
      <w:r>
        <w:continuationSeparator/>
      </w:r>
    </w:p>
  </w:footnote>
  <w:footnote w:id="2">
    <w:p w:rsidR="00883D07">
      <w:pPr>
        <w:pStyle w:val="FootnoteText"/>
      </w:pPr>
      <w:r>
        <w:rPr>
          <w:rStyle w:val="FootnoteReference"/>
        </w:rPr>
        <w:footnoteRef/>
      </w:r>
      <w:r>
        <w:t xml:space="preserve">  </w:t>
      </w:r>
      <w:r w:rsidRPr="00883D07">
        <w:rPr>
          <w:rFonts w:ascii="Century Gothic" w:hAnsi="Century Gothic"/>
        </w:rPr>
        <w:t>A Constituição de 1936 concedia às repúblicas soviéticas direitos iguais, mas isto não se verificava na prática.</w:t>
      </w:r>
    </w:p>
  </w:footnote>
  <w:footnote w:id="3">
    <w:p w:rsidR="00FC0AAF">
      <w:pPr>
        <w:pStyle w:val="FootnoteText"/>
      </w:pPr>
      <w:r>
        <w:rPr>
          <w:rStyle w:val="FootnoteReference"/>
        </w:rPr>
        <w:footnoteRef/>
      </w:r>
      <w:r>
        <w:t xml:space="preserve"> </w:t>
      </w:r>
      <w:r w:rsidRPr="00FC0AAF">
        <w:rPr>
          <w:rFonts w:ascii="Century Gothic" w:hAnsi="Century Gothic" w:cs="Arial"/>
          <w:shd w:val="clear" w:color="auto" w:fill="FFFFFF"/>
        </w:rPr>
        <w:t>Além de funções</w:t>
      </w:r>
      <w:r w:rsidRPr="00FC0AAF">
        <w:rPr>
          <w:rStyle w:val="apple-converted-space"/>
          <w:rFonts w:ascii="Century Gothic" w:hAnsi="Century Gothic" w:cs="Arial"/>
          <w:shd w:val="clear" w:color="auto" w:fill="FFFFFF"/>
        </w:rPr>
        <w:t> </w:t>
      </w:r>
      <w:r>
        <w:fldChar w:fldCharType="begin"/>
      </w:r>
      <w:r>
        <w:instrText xml:space="preserve"> HYPERLINK "http://pt.wikipedia.org/wiki/Pol%C3%ADcia" \o "Polícia" </w:instrText>
      </w:r>
      <w:r>
        <w:fldChar w:fldCharType="separate"/>
      </w:r>
      <w:r w:rsidRPr="00FC0AAF">
        <w:rPr>
          <w:rStyle w:val="Hyperlink"/>
          <w:rFonts w:ascii="Century Gothic" w:hAnsi="Century Gothic" w:cs="Arial"/>
          <w:color w:val="auto"/>
          <w:u w:val="none"/>
          <w:shd w:val="clear" w:color="auto" w:fill="FFFFFF"/>
        </w:rPr>
        <w:t>policiais</w:t>
      </w:r>
      <w:r>
        <w:fldChar w:fldCharType="end"/>
      </w:r>
      <w:r w:rsidRPr="00FC0AAF">
        <w:rPr>
          <w:rStyle w:val="apple-converted-space"/>
          <w:rFonts w:ascii="Century Gothic" w:hAnsi="Century Gothic" w:cs="Arial"/>
          <w:shd w:val="clear" w:color="auto" w:fill="FFFFFF"/>
        </w:rPr>
        <w:t> </w:t>
      </w:r>
      <w:r w:rsidRPr="00FC0AAF">
        <w:rPr>
          <w:rFonts w:ascii="Century Gothic" w:hAnsi="Century Gothic" w:cs="Arial"/>
          <w:shd w:val="clear" w:color="auto" w:fill="FFFFFF"/>
        </w:rPr>
        <w:t>e de segurança tradicionalmente atribuídas ao Ministério do Interior, como o controle de tráfego, corpo de bombeiros e a guarda das fronteiras, cabia ao NKVD controlar a economia e o serviço secreto, prestando contas ao Conselho de Comissários do Povo (órgão principal do governo soviético) e ao Comité Central do</w:t>
      </w:r>
      <w:r w:rsidRPr="00FC0AAF">
        <w:rPr>
          <w:rStyle w:val="apple-converted-space"/>
          <w:rFonts w:ascii="Century Gothic" w:hAnsi="Century Gothic" w:cs="Arial"/>
          <w:shd w:val="clear" w:color="auto" w:fill="FFFFFF"/>
        </w:rPr>
        <w:t> </w:t>
      </w:r>
      <w:r>
        <w:fldChar w:fldCharType="begin"/>
      </w:r>
      <w:r>
        <w:instrText xml:space="preserve"> HYPERLINK "http://pt.wikipedia.org/wiki/PCUS" \o "PCUS" </w:instrText>
      </w:r>
      <w:r>
        <w:fldChar w:fldCharType="separate"/>
      </w:r>
      <w:r w:rsidRPr="00FC0AAF">
        <w:rPr>
          <w:rStyle w:val="Hyperlink"/>
          <w:rFonts w:ascii="Century Gothic" w:hAnsi="Century Gothic" w:cs="Arial"/>
          <w:color w:val="auto"/>
          <w:u w:val="none"/>
          <w:shd w:val="clear" w:color="auto" w:fill="FFFFFF"/>
        </w:rPr>
        <w:t>Partido Comunista de Toda a União (bolchevique)</w:t>
      </w:r>
      <w:r>
        <w:fldChar w:fldCharType="end"/>
      </w:r>
      <w:r w:rsidRPr="00FC0AAF">
        <w:rPr>
          <w:rFonts w:ascii="Century Gothic" w:hAnsi="Century Gothic" w:cs="Arial"/>
          <w:shd w:val="clear" w:color="auto" w:fill="FFFFFF"/>
        </w:rPr>
        <w:t>.</w:t>
      </w:r>
    </w:p>
  </w:footnote>
  <w:footnote w:id="4">
    <w:p w:rsidR="00B62A56">
      <w:pPr>
        <w:pStyle w:val="FootnoteText"/>
      </w:pPr>
      <w:r>
        <w:rPr>
          <w:rStyle w:val="FootnoteReference"/>
        </w:rPr>
        <w:footnoteRef/>
      </w:r>
      <w:r>
        <w:t xml:space="preserve"> </w:t>
      </w:r>
      <w:r w:rsidRPr="00B62A56">
        <w:rPr>
          <w:rFonts w:ascii="Century Gothic" w:hAnsi="Century Gothic"/>
        </w:rPr>
        <w:t>Exoneração: demissão ou destituição de uma função ou de um cargo.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890" w:rsidRPr="00712A7F" w:rsidP="004A1890">
    <w:pPr>
      <w:pStyle w:val="Header"/>
      <w:jc w:val="right"/>
      <w:rPr>
        <w:rFonts w:ascii="Century Gothic" w:hAnsi="Century Gothic"/>
      </w:rPr>
    </w:pPr>
    <w:r w:rsidRPr="00712A7F">
      <w:rPr>
        <w:rFonts w:ascii="Century Gothic" w:hAnsi="Century Gothic"/>
      </w:rPr>
      <w:t xml:space="preserve">História A 12º Ano </w:t>
    </w:r>
  </w:p>
  <w:p w:rsidR="00712A7F" w:rsidRPr="00712A7F" w:rsidP="004A1890">
    <w:pPr>
      <w:pStyle w:val="Header"/>
      <w:jc w:val="right"/>
      <w:rPr>
        <w:rFonts w:ascii="Century Gothic" w:hAnsi="Century Gothic"/>
      </w:rPr>
    </w:pPr>
    <w:r w:rsidRPr="00712A7F">
      <w:rPr>
        <w:rFonts w:ascii="Century Gothic" w:hAnsi="Century Gothic"/>
      </w:rPr>
      <w:t>Teste 20 de janeiro</w:t>
    </w:r>
  </w:p>
  <w:p w:rsidR="004A1890" w:rsidP="004A1890">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E1E3D"/>
    <w:multiLevelType w:val="hybridMultilevel"/>
    <w:tmpl w:val="87646F38"/>
    <w:lvl w:ilvl="0">
      <w:start w:val="1"/>
      <w:numFmt w:val="bullet"/>
      <w:lvlText w:val=""/>
      <w:lvlJc w:val="left"/>
      <w:pPr>
        <w:ind w:left="1773" w:hanging="360"/>
      </w:pPr>
      <w:rPr>
        <w:rFonts w:ascii="Symbol" w:hAnsi="Symbol" w:hint="default"/>
      </w:rPr>
    </w:lvl>
    <w:lvl w:ilvl="1" w:tentative="1">
      <w:start w:val="1"/>
      <w:numFmt w:val="bullet"/>
      <w:lvlText w:val="o"/>
      <w:lvlJc w:val="left"/>
      <w:pPr>
        <w:ind w:left="2493" w:hanging="360"/>
      </w:pPr>
      <w:rPr>
        <w:rFonts w:ascii="Courier New" w:hAnsi="Courier New" w:cs="Courier New" w:hint="default"/>
      </w:rPr>
    </w:lvl>
    <w:lvl w:ilvl="2" w:tentative="1">
      <w:start w:val="1"/>
      <w:numFmt w:val="bullet"/>
      <w:lvlText w:val=""/>
      <w:lvlJc w:val="left"/>
      <w:pPr>
        <w:ind w:left="3213" w:hanging="360"/>
      </w:pPr>
      <w:rPr>
        <w:rFonts w:ascii="Wingdings" w:hAnsi="Wingdings" w:hint="default"/>
      </w:rPr>
    </w:lvl>
    <w:lvl w:ilvl="3" w:tentative="1">
      <w:start w:val="1"/>
      <w:numFmt w:val="bullet"/>
      <w:lvlText w:val=""/>
      <w:lvlJc w:val="left"/>
      <w:pPr>
        <w:ind w:left="3933" w:hanging="360"/>
      </w:pPr>
      <w:rPr>
        <w:rFonts w:ascii="Symbol" w:hAnsi="Symbol" w:hint="default"/>
      </w:rPr>
    </w:lvl>
    <w:lvl w:ilvl="4" w:tentative="1">
      <w:start w:val="1"/>
      <w:numFmt w:val="bullet"/>
      <w:lvlText w:val="o"/>
      <w:lvlJc w:val="left"/>
      <w:pPr>
        <w:ind w:left="4653" w:hanging="360"/>
      </w:pPr>
      <w:rPr>
        <w:rFonts w:ascii="Courier New" w:hAnsi="Courier New" w:cs="Courier New" w:hint="default"/>
      </w:rPr>
    </w:lvl>
    <w:lvl w:ilvl="5" w:tentative="1">
      <w:start w:val="1"/>
      <w:numFmt w:val="bullet"/>
      <w:lvlText w:val=""/>
      <w:lvlJc w:val="left"/>
      <w:pPr>
        <w:ind w:left="5373" w:hanging="360"/>
      </w:pPr>
      <w:rPr>
        <w:rFonts w:ascii="Wingdings" w:hAnsi="Wingdings" w:hint="default"/>
      </w:rPr>
    </w:lvl>
    <w:lvl w:ilvl="6" w:tentative="1">
      <w:start w:val="1"/>
      <w:numFmt w:val="bullet"/>
      <w:lvlText w:val=""/>
      <w:lvlJc w:val="left"/>
      <w:pPr>
        <w:ind w:left="6093" w:hanging="360"/>
      </w:pPr>
      <w:rPr>
        <w:rFonts w:ascii="Symbol" w:hAnsi="Symbol" w:hint="default"/>
      </w:rPr>
    </w:lvl>
    <w:lvl w:ilvl="7" w:tentative="1">
      <w:start w:val="1"/>
      <w:numFmt w:val="bullet"/>
      <w:lvlText w:val="o"/>
      <w:lvlJc w:val="left"/>
      <w:pPr>
        <w:ind w:left="6813" w:hanging="360"/>
      </w:pPr>
      <w:rPr>
        <w:rFonts w:ascii="Courier New" w:hAnsi="Courier New" w:cs="Courier New" w:hint="default"/>
      </w:rPr>
    </w:lvl>
    <w:lvl w:ilvl="8" w:tentative="1">
      <w:start w:val="1"/>
      <w:numFmt w:val="bullet"/>
      <w:lvlText w:val=""/>
      <w:lvlJc w:val="left"/>
      <w:pPr>
        <w:ind w:left="7533" w:hanging="360"/>
      </w:pPr>
      <w:rPr>
        <w:rFonts w:ascii="Wingdings" w:hAnsi="Wingdings" w:hint="default"/>
      </w:rPr>
    </w:lvl>
  </w:abstractNum>
  <w:abstractNum w:abstractNumId="1">
    <w:nsid w:val="15091BA6"/>
    <w:multiLevelType w:val="hybridMultilevel"/>
    <w:tmpl w:val="FA96FBAE"/>
    <w:lvl w:ilvl="0">
      <w:start w:val="1"/>
      <w:numFmt w:val="bullet"/>
      <w:lvlText w:val=""/>
      <w:lvlJc w:val="left"/>
      <w:pPr>
        <w:ind w:left="1429" w:hanging="360"/>
      </w:pPr>
      <w:rPr>
        <w:rFonts w:ascii="Wingdings 2" w:hAnsi="Wingdings 2"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2">
    <w:nsid w:val="19E40217"/>
    <w:multiLevelType w:val="hybridMultilevel"/>
    <w:tmpl w:val="4EB4BE78"/>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3">
    <w:nsid w:val="1AC95396"/>
    <w:multiLevelType w:val="hybridMultilevel"/>
    <w:tmpl w:val="B7E20CE4"/>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4">
    <w:nsid w:val="1D98191E"/>
    <w:multiLevelType w:val="hybridMultilevel"/>
    <w:tmpl w:val="8BE65C44"/>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5">
    <w:nsid w:val="22F302D2"/>
    <w:multiLevelType w:val="hybridMultilevel"/>
    <w:tmpl w:val="51604042"/>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6">
    <w:nsid w:val="22F5497C"/>
    <w:multiLevelType w:val="hybridMultilevel"/>
    <w:tmpl w:val="C8D63980"/>
    <w:lvl w:ilvl="0">
      <w:start w:val="1"/>
      <w:numFmt w:val="decimal"/>
      <w:lvlText w:val="%1."/>
      <w:lvlJc w:val="left"/>
      <w:pPr>
        <w:ind w:left="1429" w:hanging="360"/>
      </w:p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7">
    <w:nsid w:val="29B363E9"/>
    <w:multiLevelType w:val="hybridMultilevel"/>
    <w:tmpl w:val="28F81DAC"/>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8">
    <w:nsid w:val="2C3C4198"/>
    <w:multiLevelType w:val="hybridMultilevel"/>
    <w:tmpl w:val="7FD207FC"/>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9">
    <w:nsid w:val="33435413"/>
    <w:multiLevelType w:val="hybridMultilevel"/>
    <w:tmpl w:val="64F2021C"/>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10">
    <w:nsid w:val="34196FE2"/>
    <w:multiLevelType w:val="hybridMultilevel"/>
    <w:tmpl w:val="D9DEC8EA"/>
    <w:lvl w:ilvl="0">
      <w:start w:val="1"/>
      <w:numFmt w:val="bullet"/>
      <w:lvlText w:val=""/>
      <w:lvlJc w:val="left"/>
      <w:pPr>
        <w:ind w:left="1429" w:hanging="360"/>
      </w:pPr>
      <w:rPr>
        <w:rFonts w:ascii="Symbol" w:hAnsi="Symbol" w:hint="default"/>
        <w:color w:val="4BACC6" w:themeColor="accent5"/>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11">
    <w:nsid w:val="383E6C41"/>
    <w:multiLevelType w:val="hybridMultilevel"/>
    <w:tmpl w:val="9828D1A6"/>
    <w:lvl w:ilvl="0">
      <w:start w:val="1"/>
      <w:numFmt w:val="bullet"/>
      <w:lvlText w:val=""/>
      <w:lvlJc w:val="left"/>
      <w:pPr>
        <w:ind w:left="1429" w:hanging="360"/>
      </w:pPr>
      <w:rPr>
        <w:rFonts w:ascii="Wingdings 2" w:hAnsi="Wingdings 2" w:hint="default"/>
        <w:color w:val="4BACC6" w:themeColor="accent5"/>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12">
    <w:nsid w:val="3A4C28D0"/>
    <w:multiLevelType w:val="hybridMultilevel"/>
    <w:tmpl w:val="E0D4BC02"/>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13">
    <w:nsid w:val="3F7A6F9A"/>
    <w:multiLevelType w:val="hybridMultilevel"/>
    <w:tmpl w:val="F6862FF0"/>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14">
    <w:nsid w:val="3FDD3751"/>
    <w:multiLevelType w:val="hybridMultilevel"/>
    <w:tmpl w:val="1BFAA0E2"/>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15">
    <w:nsid w:val="42A567DF"/>
    <w:multiLevelType w:val="hybridMultilevel"/>
    <w:tmpl w:val="8488B948"/>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16">
    <w:nsid w:val="442C1DDA"/>
    <w:multiLevelType w:val="hybridMultilevel"/>
    <w:tmpl w:val="A260AFA6"/>
    <w:lvl w:ilvl="0">
      <w:start w:val="1"/>
      <w:numFmt w:val="bullet"/>
      <w:lvlText w:val=""/>
      <w:lvlJc w:val="left"/>
      <w:pPr>
        <w:ind w:left="1776" w:hanging="360"/>
      </w:pPr>
      <w:rPr>
        <w:rFonts w:ascii="Wingdings 2" w:hAnsi="Wingdings 2"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17">
    <w:nsid w:val="47043441"/>
    <w:multiLevelType w:val="hybridMultilevel"/>
    <w:tmpl w:val="8574402C"/>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18">
    <w:nsid w:val="479619B0"/>
    <w:multiLevelType w:val="hybridMultilevel"/>
    <w:tmpl w:val="03CE78A2"/>
    <w:lvl w:ilvl="0">
      <w:start w:val="1"/>
      <w:numFmt w:val="bullet"/>
      <w:lvlText w:val=""/>
      <w:lvlJc w:val="left"/>
      <w:pPr>
        <w:ind w:left="340" w:hanging="360"/>
      </w:pPr>
      <w:rPr>
        <w:rFonts w:ascii="Symbol" w:hAnsi="Symbol" w:hint="default"/>
        <w:color w:val="4BACC6" w:themeColor="accent5"/>
      </w:rPr>
    </w:lvl>
    <w:lvl w:ilvl="1" w:tentative="1">
      <w:start w:val="1"/>
      <w:numFmt w:val="bullet"/>
      <w:lvlText w:val="o"/>
      <w:lvlJc w:val="left"/>
      <w:pPr>
        <w:ind w:left="1060" w:hanging="360"/>
      </w:pPr>
      <w:rPr>
        <w:rFonts w:ascii="Courier New" w:hAnsi="Courier New" w:cs="Courier New" w:hint="default"/>
      </w:rPr>
    </w:lvl>
    <w:lvl w:ilvl="2" w:tentative="1">
      <w:start w:val="1"/>
      <w:numFmt w:val="bullet"/>
      <w:lvlText w:val=""/>
      <w:lvlJc w:val="left"/>
      <w:pPr>
        <w:ind w:left="1780" w:hanging="360"/>
      </w:pPr>
      <w:rPr>
        <w:rFonts w:ascii="Wingdings" w:hAnsi="Wingdings" w:hint="default"/>
      </w:rPr>
    </w:lvl>
    <w:lvl w:ilvl="3" w:tentative="1">
      <w:start w:val="1"/>
      <w:numFmt w:val="bullet"/>
      <w:lvlText w:val=""/>
      <w:lvlJc w:val="left"/>
      <w:pPr>
        <w:ind w:left="2500" w:hanging="360"/>
      </w:pPr>
      <w:rPr>
        <w:rFonts w:ascii="Symbol" w:hAnsi="Symbol" w:hint="default"/>
      </w:rPr>
    </w:lvl>
    <w:lvl w:ilvl="4" w:tentative="1">
      <w:start w:val="1"/>
      <w:numFmt w:val="bullet"/>
      <w:lvlText w:val="o"/>
      <w:lvlJc w:val="left"/>
      <w:pPr>
        <w:ind w:left="3220" w:hanging="360"/>
      </w:pPr>
      <w:rPr>
        <w:rFonts w:ascii="Courier New" w:hAnsi="Courier New" w:cs="Courier New" w:hint="default"/>
      </w:rPr>
    </w:lvl>
    <w:lvl w:ilvl="5" w:tentative="1">
      <w:start w:val="1"/>
      <w:numFmt w:val="bullet"/>
      <w:lvlText w:val=""/>
      <w:lvlJc w:val="left"/>
      <w:pPr>
        <w:ind w:left="3940" w:hanging="360"/>
      </w:pPr>
      <w:rPr>
        <w:rFonts w:ascii="Wingdings" w:hAnsi="Wingdings" w:hint="default"/>
      </w:rPr>
    </w:lvl>
    <w:lvl w:ilvl="6" w:tentative="1">
      <w:start w:val="1"/>
      <w:numFmt w:val="bullet"/>
      <w:lvlText w:val=""/>
      <w:lvlJc w:val="left"/>
      <w:pPr>
        <w:ind w:left="4660" w:hanging="360"/>
      </w:pPr>
      <w:rPr>
        <w:rFonts w:ascii="Symbol" w:hAnsi="Symbol" w:hint="default"/>
      </w:rPr>
    </w:lvl>
    <w:lvl w:ilvl="7" w:tentative="1">
      <w:start w:val="1"/>
      <w:numFmt w:val="bullet"/>
      <w:lvlText w:val="o"/>
      <w:lvlJc w:val="left"/>
      <w:pPr>
        <w:ind w:left="5380" w:hanging="360"/>
      </w:pPr>
      <w:rPr>
        <w:rFonts w:ascii="Courier New" w:hAnsi="Courier New" w:cs="Courier New" w:hint="default"/>
      </w:rPr>
    </w:lvl>
    <w:lvl w:ilvl="8" w:tentative="1">
      <w:start w:val="1"/>
      <w:numFmt w:val="bullet"/>
      <w:lvlText w:val=""/>
      <w:lvlJc w:val="left"/>
      <w:pPr>
        <w:ind w:left="6100" w:hanging="360"/>
      </w:pPr>
      <w:rPr>
        <w:rFonts w:ascii="Wingdings" w:hAnsi="Wingdings" w:hint="default"/>
      </w:rPr>
    </w:lvl>
  </w:abstractNum>
  <w:abstractNum w:abstractNumId="19">
    <w:nsid w:val="47B82356"/>
    <w:multiLevelType w:val="hybridMultilevel"/>
    <w:tmpl w:val="DDF20B78"/>
    <w:lvl w:ilvl="0">
      <w:start w:val="1"/>
      <w:numFmt w:val="bullet"/>
      <w:lvlText w:val=""/>
      <w:lvlJc w:val="left"/>
      <w:pPr>
        <w:ind w:left="2484" w:hanging="360"/>
      </w:pPr>
      <w:rPr>
        <w:rFonts w:ascii="Symbol" w:hAnsi="Symbol" w:hint="default"/>
        <w:color w:val="auto"/>
      </w:rPr>
    </w:lvl>
    <w:lvl w:ilvl="1" w:tentative="1">
      <w:start w:val="1"/>
      <w:numFmt w:val="bullet"/>
      <w:lvlText w:val="o"/>
      <w:lvlJc w:val="left"/>
      <w:pPr>
        <w:ind w:left="3204" w:hanging="360"/>
      </w:pPr>
      <w:rPr>
        <w:rFonts w:ascii="Courier New" w:hAnsi="Courier New" w:cs="Courier New" w:hint="default"/>
      </w:rPr>
    </w:lvl>
    <w:lvl w:ilvl="2" w:tentative="1">
      <w:start w:val="1"/>
      <w:numFmt w:val="bullet"/>
      <w:lvlText w:val=""/>
      <w:lvlJc w:val="left"/>
      <w:pPr>
        <w:ind w:left="3924" w:hanging="360"/>
      </w:pPr>
      <w:rPr>
        <w:rFonts w:ascii="Wingdings" w:hAnsi="Wingdings" w:hint="default"/>
      </w:rPr>
    </w:lvl>
    <w:lvl w:ilvl="3" w:tentative="1">
      <w:start w:val="1"/>
      <w:numFmt w:val="bullet"/>
      <w:lvlText w:val=""/>
      <w:lvlJc w:val="left"/>
      <w:pPr>
        <w:ind w:left="4644" w:hanging="360"/>
      </w:pPr>
      <w:rPr>
        <w:rFonts w:ascii="Symbol" w:hAnsi="Symbol" w:hint="default"/>
      </w:rPr>
    </w:lvl>
    <w:lvl w:ilvl="4" w:tentative="1">
      <w:start w:val="1"/>
      <w:numFmt w:val="bullet"/>
      <w:lvlText w:val="o"/>
      <w:lvlJc w:val="left"/>
      <w:pPr>
        <w:ind w:left="5364" w:hanging="360"/>
      </w:pPr>
      <w:rPr>
        <w:rFonts w:ascii="Courier New" w:hAnsi="Courier New" w:cs="Courier New" w:hint="default"/>
      </w:rPr>
    </w:lvl>
    <w:lvl w:ilvl="5" w:tentative="1">
      <w:start w:val="1"/>
      <w:numFmt w:val="bullet"/>
      <w:lvlText w:val=""/>
      <w:lvlJc w:val="left"/>
      <w:pPr>
        <w:ind w:left="6084" w:hanging="360"/>
      </w:pPr>
      <w:rPr>
        <w:rFonts w:ascii="Wingdings" w:hAnsi="Wingdings" w:hint="default"/>
      </w:rPr>
    </w:lvl>
    <w:lvl w:ilvl="6" w:tentative="1">
      <w:start w:val="1"/>
      <w:numFmt w:val="bullet"/>
      <w:lvlText w:val=""/>
      <w:lvlJc w:val="left"/>
      <w:pPr>
        <w:ind w:left="6804" w:hanging="360"/>
      </w:pPr>
      <w:rPr>
        <w:rFonts w:ascii="Symbol" w:hAnsi="Symbol" w:hint="default"/>
      </w:rPr>
    </w:lvl>
    <w:lvl w:ilvl="7" w:tentative="1">
      <w:start w:val="1"/>
      <w:numFmt w:val="bullet"/>
      <w:lvlText w:val="o"/>
      <w:lvlJc w:val="left"/>
      <w:pPr>
        <w:ind w:left="7524" w:hanging="360"/>
      </w:pPr>
      <w:rPr>
        <w:rFonts w:ascii="Courier New" w:hAnsi="Courier New" w:cs="Courier New" w:hint="default"/>
      </w:rPr>
    </w:lvl>
    <w:lvl w:ilvl="8" w:tentative="1">
      <w:start w:val="1"/>
      <w:numFmt w:val="bullet"/>
      <w:lvlText w:val=""/>
      <w:lvlJc w:val="left"/>
      <w:pPr>
        <w:ind w:left="8244" w:hanging="360"/>
      </w:pPr>
      <w:rPr>
        <w:rFonts w:ascii="Wingdings" w:hAnsi="Wingdings" w:hint="default"/>
      </w:rPr>
    </w:lvl>
  </w:abstractNum>
  <w:abstractNum w:abstractNumId="20">
    <w:nsid w:val="4A351A42"/>
    <w:multiLevelType w:val="hybridMultilevel"/>
    <w:tmpl w:val="30A0D652"/>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21">
    <w:nsid w:val="4ABA1257"/>
    <w:multiLevelType w:val="hybridMultilevel"/>
    <w:tmpl w:val="B71892FC"/>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22">
    <w:nsid w:val="4C3726B0"/>
    <w:multiLevelType w:val="hybridMultilevel"/>
    <w:tmpl w:val="F460C85E"/>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23">
    <w:nsid w:val="4DF16C1C"/>
    <w:multiLevelType w:val="hybridMultilevel"/>
    <w:tmpl w:val="CFDA8094"/>
    <w:lvl w:ilvl="0">
      <w:start w:val="1"/>
      <w:numFmt w:val="bullet"/>
      <w:lvlText w:val=""/>
      <w:lvlJc w:val="left"/>
      <w:pPr>
        <w:ind w:left="1429" w:hanging="360"/>
      </w:pPr>
      <w:rPr>
        <w:rFonts w:ascii="Wingdings 2" w:hAnsi="Wingdings 2" w:hint="default"/>
        <w:color w:val="4BACC6" w:themeColor="accent5"/>
      </w:rPr>
    </w:lvl>
    <w:lvl w:ilvl="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24">
    <w:nsid w:val="5B7F6116"/>
    <w:multiLevelType w:val="hybridMultilevel"/>
    <w:tmpl w:val="488ED790"/>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25">
    <w:nsid w:val="6B137B0A"/>
    <w:multiLevelType w:val="hybridMultilevel"/>
    <w:tmpl w:val="B8BA70EA"/>
    <w:lvl w:ilvl="0">
      <w:start w:val="1"/>
      <w:numFmt w:val="bullet"/>
      <w:lvlText w:val=""/>
      <w:lvlJc w:val="left"/>
      <w:pPr>
        <w:ind w:left="1429" w:hanging="360"/>
      </w:pPr>
      <w:rPr>
        <w:rFonts w:ascii="Symbol" w:hAnsi="Symbol" w:hint="default"/>
        <w:color w:val="4BACC6" w:themeColor="accent5"/>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26">
    <w:nsid w:val="6B9618A3"/>
    <w:multiLevelType w:val="hybridMultilevel"/>
    <w:tmpl w:val="90FA4B52"/>
    <w:lvl w:ilvl="0">
      <w:start w:val="1"/>
      <w:numFmt w:val="bullet"/>
      <w:lvlText w:val=""/>
      <w:lvlJc w:val="left"/>
      <w:pPr>
        <w:ind w:left="1776" w:hanging="360"/>
      </w:pPr>
      <w:rPr>
        <w:rFonts w:ascii="Symbol" w:hAnsi="Symbol" w:hint="default"/>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27">
    <w:nsid w:val="6DAA587D"/>
    <w:multiLevelType w:val="hybridMultilevel"/>
    <w:tmpl w:val="92148C90"/>
    <w:lvl w:ilvl="0">
      <w:start w:val="1"/>
      <w:numFmt w:val="bullet"/>
      <w:lvlText w:val=""/>
      <w:lvlJc w:val="left"/>
      <w:pPr>
        <w:ind w:left="1429" w:hanging="360"/>
      </w:pPr>
      <w:rPr>
        <w:rFonts w:ascii="Wingdings 2" w:hAnsi="Wingdings 2" w:hint="default"/>
        <w:color w:val="4BACC6" w:themeColor="accent5"/>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28">
    <w:nsid w:val="70506B18"/>
    <w:multiLevelType w:val="hybridMultilevel"/>
    <w:tmpl w:val="9FF270FA"/>
    <w:lvl w:ilvl="0">
      <w:start w:val="1"/>
      <w:numFmt w:val="bullet"/>
      <w:lvlText w:val=""/>
      <w:lvlJc w:val="left"/>
      <w:pPr>
        <w:ind w:left="1776" w:hanging="360"/>
      </w:pPr>
      <w:rPr>
        <w:rFonts w:ascii="Symbol" w:hAnsi="Symbol" w:hint="default"/>
        <w:color w:val="4BACC6" w:themeColor="accent5"/>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num w:numId="1">
    <w:abstractNumId w:val="25"/>
  </w:num>
  <w:num w:numId="2">
    <w:abstractNumId w:val="10"/>
  </w:num>
  <w:num w:numId="3">
    <w:abstractNumId w:val="11"/>
  </w:num>
  <w:num w:numId="4">
    <w:abstractNumId w:val="12"/>
  </w:num>
  <w:num w:numId="5">
    <w:abstractNumId w:val="18"/>
  </w:num>
  <w:num w:numId="6">
    <w:abstractNumId w:val="9"/>
  </w:num>
  <w:num w:numId="7">
    <w:abstractNumId w:val="7"/>
  </w:num>
  <w:num w:numId="8">
    <w:abstractNumId w:val="5"/>
  </w:num>
  <w:num w:numId="9">
    <w:abstractNumId w:val="3"/>
  </w:num>
  <w:num w:numId="10">
    <w:abstractNumId w:val="26"/>
  </w:num>
  <w:num w:numId="11">
    <w:abstractNumId w:val="6"/>
  </w:num>
  <w:num w:numId="12">
    <w:abstractNumId w:val="20"/>
  </w:num>
  <w:num w:numId="13">
    <w:abstractNumId w:val="22"/>
  </w:num>
  <w:num w:numId="14">
    <w:abstractNumId w:val="17"/>
  </w:num>
  <w:num w:numId="15">
    <w:abstractNumId w:val="21"/>
  </w:num>
  <w:num w:numId="16">
    <w:abstractNumId w:val="13"/>
  </w:num>
  <w:num w:numId="17">
    <w:abstractNumId w:val="24"/>
  </w:num>
  <w:num w:numId="18">
    <w:abstractNumId w:val="16"/>
  </w:num>
  <w:num w:numId="19">
    <w:abstractNumId w:val="28"/>
  </w:num>
  <w:num w:numId="20">
    <w:abstractNumId w:val="4"/>
  </w:num>
  <w:num w:numId="21">
    <w:abstractNumId w:val="27"/>
  </w:num>
  <w:num w:numId="22">
    <w:abstractNumId w:val="15"/>
  </w:num>
  <w:num w:numId="23">
    <w:abstractNumId w:val="23"/>
  </w:num>
  <w:num w:numId="24">
    <w:abstractNumId w:val="1"/>
  </w:num>
  <w:num w:numId="25">
    <w:abstractNumId w:val="2"/>
  </w:num>
  <w:num w:numId="26">
    <w:abstractNumId w:val="0"/>
  </w:num>
  <w:num w:numId="27">
    <w:abstractNumId w:val="8"/>
  </w:num>
  <w:num w:numId="28">
    <w:abstractNumId w:val="19"/>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0"/>
    <w:footnote w:id="1"/>
  </w:footnotePr>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2777"/>
    <w:pPr>
      <w:spacing w:line="240" w:lineRule="auto"/>
    </w:pPr>
    <w:rPr>
      <w:rFonts w:ascii="Dotum" w:hAnsi="Dotum"/>
      <w:sz w:val="20"/>
    </w:rPr>
  </w:style>
  <w:style w:type="paragraph" w:styleId="Header">
    <w:name w:val="header"/>
    <w:basedOn w:val="Normal"/>
    <w:link w:val="CabealhoCarcter"/>
    <w:uiPriority w:val="99"/>
    <w:unhideWhenUsed/>
    <w:rsid w:val="004A1890"/>
    <w:pPr>
      <w:tabs>
        <w:tab w:val="center" w:pos="4252"/>
        <w:tab w:val="right" w:pos="8504"/>
      </w:tabs>
      <w:spacing w:line="240" w:lineRule="auto"/>
    </w:pPr>
  </w:style>
  <w:style w:type="character" w:customStyle="1" w:styleId="CabealhoCarcter">
    <w:name w:val="Cabeçalho Carácter"/>
    <w:basedOn w:val="DefaultParagraphFont"/>
    <w:link w:val="Header"/>
    <w:uiPriority w:val="99"/>
    <w:rsid w:val="004A1890"/>
  </w:style>
  <w:style w:type="paragraph" w:styleId="Footer">
    <w:name w:val="footer"/>
    <w:basedOn w:val="Normal"/>
    <w:link w:val="RodapCarcter"/>
    <w:uiPriority w:val="99"/>
    <w:unhideWhenUsed/>
    <w:rsid w:val="004A1890"/>
    <w:pPr>
      <w:tabs>
        <w:tab w:val="center" w:pos="4252"/>
        <w:tab w:val="right" w:pos="8504"/>
      </w:tabs>
      <w:spacing w:line="240" w:lineRule="auto"/>
    </w:pPr>
  </w:style>
  <w:style w:type="character" w:customStyle="1" w:styleId="RodapCarcter">
    <w:name w:val="Rodapé Carácter"/>
    <w:basedOn w:val="DefaultParagraphFont"/>
    <w:link w:val="Footer"/>
    <w:uiPriority w:val="99"/>
    <w:rsid w:val="004A1890"/>
  </w:style>
  <w:style w:type="paragraph" w:styleId="ListParagraph">
    <w:name w:val="List Paragraph"/>
    <w:basedOn w:val="Normal"/>
    <w:uiPriority w:val="34"/>
    <w:qFormat/>
    <w:rsid w:val="00712A7F"/>
    <w:pPr>
      <w:ind w:left="720"/>
      <w:contextualSpacing/>
    </w:pPr>
  </w:style>
  <w:style w:type="paragraph" w:styleId="BalloonText">
    <w:name w:val="Balloon Text"/>
    <w:basedOn w:val="Normal"/>
    <w:link w:val="TextodebaloCarcter"/>
    <w:uiPriority w:val="99"/>
    <w:semiHidden/>
    <w:unhideWhenUsed/>
    <w:rsid w:val="00CB28CE"/>
    <w:pPr>
      <w:spacing w:line="240" w:lineRule="auto"/>
    </w:pPr>
    <w:rPr>
      <w:rFonts w:ascii="Tahoma" w:hAnsi="Tahoma" w:cs="Tahoma"/>
      <w:sz w:val="16"/>
      <w:szCs w:val="16"/>
    </w:rPr>
  </w:style>
  <w:style w:type="character" w:customStyle="1" w:styleId="TextodebaloCarcter">
    <w:name w:val="Texto de balão Carácter"/>
    <w:basedOn w:val="DefaultParagraphFont"/>
    <w:link w:val="BalloonText"/>
    <w:uiPriority w:val="99"/>
    <w:semiHidden/>
    <w:rsid w:val="00CB28CE"/>
    <w:rPr>
      <w:rFonts w:ascii="Tahoma" w:hAnsi="Tahoma" w:cs="Tahoma"/>
      <w:sz w:val="16"/>
      <w:szCs w:val="16"/>
    </w:rPr>
  </w:style>
  <w:style w:type="paragraph" w:styleId="FootnoteText">
    <w:name w:val="footnote text"/>
    <w:basedOn w:val="Normal"/>
    <w:link w:val="TextodenotaderodapCarcter"/>
    <w:uiPriority w:val="99"/>
    <w:semiHidden/>
    <w:unhideWhenUsed/>
    <w:rsid w:val="00883D07"/>
    <w:pPr>
      <w:spacing w:line="240" w:lineRule="auto"/>
    </w:pPr>
    <w:rPr>
      <w:sz w:val="20"/>
      <w:szCs w:val="20"/>
    </w:rPr>
  </w:style>
  <w:style w:type="character" w:customStyle="1" w:styleId="TextodenotaderodapCarcter">
    <w:name w:val="Texto de nota de rodapé Carácter"/>
    <w:basedOn w:val="DefaultParagraphFont"/>
    <w:link w:val="FootnoteText"/>
    <w:uiPriority w:val="99"/>
    <w:semiHidden/>
    <w:rsid w:val="00883D07"/>
    <w:rPr>
      <w:sz w:val="20"/>
      <w:szCs w:val="20"/>
    </w:rPr>
  </w:style>
  <w:style w:type="character" w:styleId="FootnoteReference">
    <w:name w:val="footnote reference"/>
    <w:basedOn w:val="DefaultParagraphFont"/>
    <w:uiPriority w:val="99"/>
    <w:semiHidden/>
    <w:unhideWhenUsed/>
    <w:rsid w:val="00883D07"/>
    <w:rPr>
      <w:vertAlign w:val="superscript"/>
    </w:rPr>
  </w:style>
  <w:style w:type="character" w:customStyle="1" w:styleId="apple-converted-space">
    <w:name w:val="apple-converted-space"/>
    <w:basedOn w:val="DefaultParagraphFont"/>
    <w:rsid w:val="00FC0AAF"/>
  </w:style>
  <w:style w:type="character" w:styleId="Hyperlink">
    <w:name w:val="Hyperlink"/>
    <w:basedOn w:val="DefaultParagraphFont"/>
    <w:uiPriority w:val="99"/>
    <w:semiHidden/>
    <w:unhideWhenUsed/>
    <w:rsid w:val="00FC0AA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Relationship><Relationship Id="rId2" Type="http://schemas.openxmlformats.org/officeDocument/2006/relationships/settings" Target="settings.xml"></Relationship><Relationship Id="rId3" Type="http://schemas.openxmlformats.org/officeDocument/2006/relationships/webSettings" Target="webSettings.xml"></Relationship><Relationship Id="rId4" Type="http://schemas.openxmlformats.org/officeDocument/2006/relationships/fontTable" Target="fontTable.xml"></Relationship><Relationship Id="rId5" Type="http://schemas.openxmlformats.org/officeDocument/2006/relationships/header" Target="header1.xml"></Relationship><Relationship Id="rId6" Type="http://schemas.openxmlformats.org/officeDocument/2006/relationships/footer" Target="footer1.xml"></Relationship><Relationship Id="rId7" Type="http://schemas.openxmlformats.org/officeDocument/2006/relationships/theme" Target="theme/theme1.xml"></Relationship><Relationship Id="rId8" Type="http://schemas.openxmlformats.org/officeDocument/2006/relationships/numbering" Target="numbering.xml"></Relationship><Relationship Id="rId9" Type="http://schemas.openxmlformats.org/officeDocument/2006/relationships/styles" Target="styles.xml"></Relationshi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1340</TotalTime>
  <Pages>1</Pages>
  <Words>5046</Words>
  <Characters>27251</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dc:creator>
  <cp:lastModifiedBy>Utilizador</cp:lastModifiedBy>
  <cp:revision>4</cp:revision>
  <dcterms:created xsi:type="dcterms:W3CDTF">2012-01-11T15:40:00Z</dcterms:created>
  <dcterms:modified xsi:type="dcterms:W3CDTF">2012-01-18T01:48:00Z</dcterms:modified>
</cp:coreProperties>
</file>